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8A42" w14:textId="77777777" w:rsidR="00A14474" w:rsidRDefault="001D3121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联合国与国际组织</w:t>
      </w:r>
    </w:p>
    <w:p w14:paraId="2B23C9B7" w14:textId="0A102F61" w:rsidR="00A14474" w:rsidRDefault="00434C52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2023</w:t>
      </w:r>
      <w:r w:rsidR="001D3121">
        <w:rPr>
          <w:rFonts w:ascii="华文仿宋" w:eastAsia="华文仿宋" w:hAnsi="华文仿宋"/>
          <w:sz w:val="28"/>
          <w:szCs w:val="28"/>
        </w:rPr>
        <w:t>年</w:t>
      </w:r>
      <w:r w:rsidR="001D3121">
        <w:rPr>
          <w:rFonts w:ascii="华文仿宋" w:eastAsia="华文仿宋" w:hAnsi="华文仿宋" w:hint="eastAsia"/>
          <w:sz w:val="28"/>
          <w:szCs w:val="28"/>
        </w:rPr>
        <w:t>秋季</w:t>
      </w:r>
      <w:r w:rsidR="001D3121">
        <w:rPr>
          <w:rFonts w:ascii="华文仿宋" w:eastAsia="华文仿宋" w:hAnsi="华文仿宋"/>
          <w:sz w:val="28"/>
          <w:szCs w:val="28"/>
        </w:rPr>
        <w:t>学期</w:t>
      </w:r>
      <w:bookmarkStart w:id="0" w:name="_GoBack"/>
      <w:bookmarkEnd w:id="0"/>
    </w:p>
    <w:p w14:paraId="16FE2CC0" w14:textId="77777777" w:rsidR="00A14474" w:rsidRDefault="001D3121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color w:val="262626" w:themeColor="text1" w:themeTint="D9"/>
          <w:spacing w:val="-1"/>
          <w:lang w:val="en-US"/>
        </w:rPr>
        <w:drawing>
          <wp:inline distT="0" distB="0" distL="0" distR="0" wp14:anchorId="18F4F10E" wp14:editId="07D06734">
            <wp:extent cx="5274310" cy="40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78F3A" w14:textId="77777777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上课</w:t>
      </w:r>
      <w:r>
        <w:rPr>
          <w:rFonts w:ascii="华文仿宋" w:eastAsia="华文仿宋" w:hAnsi="华文仿宋"/>
        </w:rPr>
        <w:t xml:space="preserve">时间：   </w:t>
      </w:r>
      <w:r>
        <w:rPr>
          <w:rFonts w:ascii="华文仿宋" w:eastAsia="华文仿宋" w:hAnsi="华文仿宋" w:hint="eastAsia"/>
        </w:rPr>
        <w:t xml:space="preserve">周四 </w:t>
      </w:r>
      <w:r>
        <w:rPr>
          <w:rFonts w:ascii="华文仿宋" w:eastAsia="华文仿宋" w:hAnsi="华文仿宋"/>
        </w:rPr>
        <w:t>7 – 9</w:t>
      </w:r>
      <w:r>
        <w:rPr>
          <w:rFonts w:ascii="华文仿宋" w:eastAsia="华文仿宋" w:hAnsi="华文仿宋" w:hint="eastAsia"/>
        </w:rPr>
        <w:t>节</w:t>
      </w:r>
    </w:p>
    <w:p w14:paraId="2D0E76DE" w14:textId="227ECFFB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上课</w:t>
      </w:r>
      <w:r>
        <w:rPr>
          <w:rFonts w:ascii="华文仿宋" w:eastAsia="华文仿宋" w:hAnsi="华文仿宋"/>
        </w:rPr>
        <w:t xml:space="preserve">地点：   </w:t>
      </w:r>
      <w:r w:rsidR="006A408E">
        <w:rPr>
          <w:rFonts w:ascii="华文仿宋" w:eastAsia="华文仿宋" w:hAnsi="华文仿宋" w:hint="eastAsia"/>
        </w:rPr>
        <w:t>地学楼1</w:t>
      </w:r>
      <w:r w:rsidR="006A408E">
        <w:rPr>
          <w:rFonts w:ascii="华文仿宋" w:eastAsia="华文仿宋" w:hAnsi="华文仿宋"/>
        </w:rPr>
        <w:t xml:space="preserve">08 </w:t>
      </w:r>
    </w:p>
    <w:p w14:paraId="1EF2F17A" w14:textId="77777777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 xml:space="preserve">课程网站：   </w:t>
      </w:r>
      <w:r>
        <w:rPr>
          <w:rFonts w:ascii="华文仿宋" w:eastAsia="华文仿宋" w:hAnsi="华文仿宋" w:hint="eastAsia"/>
        </w:rPr>
        <w:t>北大教学网</w:t>
      </w:r>
    </w:p>
    <w:p w14:paraId="69268C17" w14:textId="77777777" w:rsidR="00A14474" w:rsidRDefault="00A14474">
      <w:pPr>
        <w:rPr>
          <w:rFonts w:ascii="FangSong" w:eastAsia="FangSong" w:hAnsi="FangSong"/>
        </w:rPr>
      </w:pPr>
    </w:p>
    <w:p w14:paraId="06D94618" w14:textId="77777777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授课教师</w:t>
      </w:r>
      <w:r>
        <w:rPr>
          <w:rFonts w:ascii="华文仿宋" w:eastAsia="华文仿宋" w:hAnsi="华文仿宋"/>
        </w:rPr>
        <w:t>：</w:t>
      </w: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赖华夏 </w:t>
      </w:r>
      <w:r>
        <w:rPr>
          <w:rFonts w:ascii="华文仿宋" w:eastAsia="华文仿宋" w:hAnsi="华文仿宋" w:hint="eastAsia"/>
        </w:rPr>
        <w:t>国际关系学院助理教授</w:t>
      </w:r>
    </w:p>
    <w:p w14:paraId="5862C43C" w14:textId="77777777" w:rsidR="00A14474" w:rsidRDefault="001D3121">
      <w:pPr>
        <w:rPr>
          <w:rFonts w:ascii="Garamond" w:eastAsia="华文仿宋" w:hAnsi="Garamond"/>
        </w:rPr>
      </w:pPr>
      <w:r>
        <w:rPr>
          <w:rFonts w:ascii="华文仿宋" w:eastAsia="华文仿宋" w:hAnsi="华文仿宋" w:hint="eastAsia"/>
        </w:rPr>
        <w:t>联系方式</w:t>
      </w:r>
      <w:r>
        <w:rPr>
          <w:rFonts w:ascii="华文仿宋" w:eastAsia="华文仿宋" w:hAnsi="华文仿宋"/>
        </w:rPr>
        <w:t>：</w:t>
      </w: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</w:t>
      </w:r>
      <w:r>
        <w:rPr>
          <w:rFonts w:ascii="Garamond" w:eastAsia="华文仿宋" w:hAnsi="Garamond"/>
        </w:rPr>
        <w:t xml:space="preserve">huaxia@pku.edu.cn </w:t>
      </w:r>
    </w:p>
    <w:p w14:paraId="600F1081" w14:textId="202667A6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课程答疑： </w:t>
      </w:r>
      <w:r>
        <w:rPr>
          <w:rFonts w:ascii="华文仿宋" w:eastAsia="华文仿宋" w:hAnsi="华文仿宋"/>
        </w:rPr>
        <w:t xml:space="preserve">  </w:t>
      </w:r>
      <w:r>
        <w:rPr>
          <w:rFonts w:ascii="华文仿宋" w:eastAsia="华文仿宋" w:hAnsi="华文仿宋" w:hint="eastAsia"/>
        </w:rPr>
        <w:t>周五</w:t>
      </w:r>
      <w:r w:rsidR="00CF70C0">
        <w:rPr>
          <w:rFonts w:ascii="华文仿宋" w:eastAsia="华文仿宋" w:hAnsi="华文仿宋" w:hint="eastAsia"/>
        </w:rPr>
        <w:t>下</w:t>
      </w:r>
      <w:r>
        <w:rPr>
          <w:rFonts w:ascii="华文仿宋" w:eastAsia="华文仿宋" w:hAnsi="华文仿宋" w:hint="eastAsia"/>
        </w:rPr>
        <w:t>午</w:t>
      </w:r>
      <w:r>
        <w:rPr>
          <w:rFonts w:ascii="华文仿宋" w:eastAsia="华文仿宋" w:hAnsi="华文仿宋"/>
        </w:rPr>
        <w:t>1</w:t>
      </w:r>
      <w:r w:rsidR="00CF70C0">
        <w:rPr>
          <w:rFonts w:ascii="华文仿宋" w:eastAsia="华文仿宋" w:hAnsi="华文仿宋"/>
        </w:rPr>
        <w:t>3</w:t>
      </w:r>
      <w:r>
        <w:rPr>
          <w:rFonts w:ascii="华文仿宋" w:eastAsia="华文仿宋" w:hAnsi="华文仿宋" w:hint="eastAsia"/>
        </w:rPr>
        <w:t>：</w:t>
      </w:r>
      <w:r>
        <w:rPr>
          <w:rFonts w:ascii="华文仿宋" w:eastAsia="华文仿宋" w:hAnsi="华文仿宋"/>
        </w:rPr>
        <w:t>00 – 1</w:t>
      </w:r>
      <w:r w:rsidR="00CF70C0">
        <w:rPr>
          <w:rFonts w:ascii="华文仿宋" w:eastAsia="华文仿宋" w:hAnsi="华文仿宋"/>
        </w:rPr>
        <w:t>4</w:t>
      </w:r>
      <w:r>
        <w:rPr>
          <w:rFonts w:ascii="华文仿宋" w:eastAsia="华文仿宋" w:hAnsi="华文仿宋" w:hint="eastAsia"/>
        </w:rPr>
        <w:t>：0</w:t>
      </w:r>
      <w:r>
        <w:rPr>
          <w:rFonts w:ascii="华文仿宋" w:eastAsia="华文仿宋" w:hAnsi="华文仿宋"/>
        </w:rPr>
        <w:t>0</w:t>
      </w:r>
      <w:r>
        <w:rPr>
          <w:rFonts w:ascii="华文仿宋" w:eastAsia="华文仿宋" w:hAnsi="华文仿宋" w:hint="eastAsia"/>
        </w:rPr>
        <w:t>，国关A</w:t>
      </w:r>
      <w:r>
        <w:rPr>
          <w:rFonts w:ascii="华文仿宋" w:eastAsia="华文仿宋" w:hAnsi="华文仿宋"/>
        </w:rPr>
        <w:t>312</w:t>
      </w:r>
      <w:r>
        <w:rPr>
          <w:rFonts w:ascii="华文仿宋" w:eastAsia="华文仿宋" w:hAnsi="华文仿宋" w:hint="eastAsia"/>
        </w:rPr>
        <w:t xml:space="preserve"> </w:t>
      </w:r>
    </w:p>
    <w:p w14:paraId="3CF9157B" w14:textId="63702D25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课程助教： </w:t>
      </w:r>
      <w:r>
        <w:rPr>
          <w:rFonts w:ascii="华文仿宋" w:eastAsia="华文仿宋" w:hAnsi="华文仿宋"/>
        </w:rPr>
        <w:t xml:space="preserve">  </w:t>
      </w:r>
      <w:r w:rsidR="008F5C71">
        <w:rPr>
          <w:rFonts w:ascii="华文仿宋" w:eastAsia="华文仿宋" w:hAnsi="华文仿宋" w:hint="eastAsia"/>
        </w:rPr>
        <w:t xml:space="preserve">马舒腾 </w:t>
      </w:r>
      <w:r w:rsidR="008F5C71" w:rsidRPr="007D2AAA">
        <w:rPr>
          <w:rFonts w:ascii="Garamond" w:eastAsia="FangSong" w:hAnsi="Garamond"/>
        </w:rPr>
        <w:t>mashuteng2008@126.com</w:t>
      </w:r>
      <w:r w:rsidR="008F5C71">
        <w:rPr>
          <w:rFonts w:ascii="Garamond" w:eastAsia="FangSong" w:hAnsi="Garamond"/>
        </w:rPr>
        <w:t xml:space="preserve"> </w:t>
      </w:r>
    </w:p>
    <w:p w14:paraId="3AB9E9C0" w14:textId="77777777" w:rsidR="00A14474" w:rsidRDefault="00A14474">
      <w:pPr>
        <w:rPr>
          <w:rFonts w:ascii="华文仿宋" w:eastAsia="华文仿宋" w:hAnsi="华文仿宋"/>
        </w:rPr>
      </w:pPr>
    </w:p>
    <w:p w14:paraId="09492AF8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/>
          <w:b/>
          <w:bCs/>
        </w:rPr>
        <w:t>一、课程</w:t>
      </w:r>
      <w:r>
        <w:rPr>
          <w:rFonts w:ascii="华文仿宋" w:eastAsia="华文仿宋" w:hAnsi="华文仿宋" w:hint="eastAsia"/>
          <w:b/>
          <w:bCs/>
        </w:rPr>
        <w:t>目的</w:t>
      </w:r>
    </w:p>
    <w:p w14:paraId="570212C1" w14:textId="77777777" w:rsidR="00A14474" w:rsidRDefault="001D3121">
      <w:pPr>
        <w:jc w:val="both"/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/>
          <w:b/>
          <w:bCs/>
        </w:rPr>
        <w:t xml:space="preserve">    </w:t>
      </w:r>
      <w:r>
        <w:rPr>
          <w:rFonts w:ascii="华文仿宋" w:eastAsia="华文仿宋" w:hAnsi="华文仿宋" w:hint="eastAsia"/>
        </w:rPr>
        <w:t>二十世纪以来，以国际联盟和联合国为代表的国际组织作为国际关系的重要行为体，不仅为塑造国际关系的结构与进程发挥了不可替代的作用，也深刻介入现代国家建构和全球现代化进程。法律是国际组织的灵魂，充分理解国际组织必须基于国际法原理。本课程以国际关系和国际法两个学科的研究方法与理论为基础，选取联合国安理会、世界贸易组织、联合国教科文组织、世界卫生组织等国际组织及其机构为案例，强调对国际组织研究的经典文献和一手材料开展研读与讨论，</w:t>
      </w:r>
      <w:r w:rsidRPr="00CB12FD">
        <w:rPr>
          <w:rFonts w:ascii="华文仿宋" w:eastAsia="华文仿宋" w:hAnsi="华文仿宋" w:hint="eastAsia"/>
        </w:rPr>
        <w:t>邀请供职于国际组织的专业人士举办专题讲座</w:t>
      </w:r>
      <w:r>
        <w:rPr>
          <w:rFonts w:ascii="华文仿宋" w:eastAsia="华文仿宋" w:hAnsi="华文仿宋" w:hint="eastAsia"/>
        </w:rPr>
        <w:t>，探讨以下议题：</w:t>
      </w:r>
    </w:p>
    <w:p w14:paraId="05966BD4" w14:textId="77777777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 xml:space="preserve">    1. </w:t>
      </w:r>
      <w:r>
        <w:rPr>
          <w:rFonts w:ascii="华文仿宋" w:eastAsia="华文仿宋" w:hAnsi="华文仿宋" w:hint="eastAsia"/>
        </w:rPr>
        <w:t>国际组织与世界政治变迁</w:t>
      </w:r>
    </w:p>
    <w:p w14:paraId="76B36533" w14:textId="77777777" w:rsidR="00A14474" w:rsidRDefault="001D3121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 xml:space="preserve">2. </w:t>
      </w:r>
      <w:r>
        <w:rPr>
          <w:rFonts w:ascii="华文仿宋" w:eastAsia="华文仿宋" w:hAnsi="华文仿宋" w:hint="eastAsia"/>
        </w:rPr>
        <w:t>国际组织如何参与国际造法和国际法实施</w:t>
      </w:r>
    </w:p>
    <w:p w14:paraId="5B3E56C7" w14:textId="77777777" w:rsidR="00A14474" w:rsidRDefault="001D3121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 xml:space="preserve">3. </w:t>
      </w:r>
      <w:r>
        <w:rPr>
          <w:rFonts w:ascii="华文仿宋" w:eastAsia="华文仿宋" w:hAnsi="华文仿宋" w:hint="eastAsia"/>
        </w:rPr>
        <w:t>国际组织的制度设计与运作机制</w:t>
      </w:r>
    </w:p>
    <w:p w14:paraId="0193F6E0" w14:textId="77777777" w:rsidR="00A14474" w:rsidRDefault="001D3121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lastRenderedPageBreak/>
        <w:t xml:space="preserve">4. </w:t>
      </w:r>
      <w:r>
        <w:rPr>
          <w:rFonts w:ascii="华文仿宋" w:eastAsia="华文仿宋" w:hAnsi="华文仿宋" w:hint="eastAsia"/>
        </w:rPr>
        <w:t>作为官僚机构的国际组织</w:t>
      </w:r>
    </w:p>
    <w:p w14:paraId="2472960A" w14:textId="77777777" w:rsidR="00A14474" w:rsidRDefault="001D3121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 xml:space="preserve">5. </w:t>
      </w:r>
      <w:r>
        <w:rPr>
          <w:rFonts w:ascii="华文仿宋" w:eastAsia="华文仿宋" w:hAnsi="华文仿宋" w:hint="eastAsia"/>
        </w:rPr>
        <w:t>国际组织与国家建构</w:t>
      </w:r>
    </w:p>
    <w:p w14:paraId="5AF2CCFB" w14:textId="77777777" w:rsidR="00A14474" w:rsidRDefault="001D3121">
      <w:pPr>
        <w:ind w:firstLine="480"/>
        <w:rPr>
          <w:rFonts w:ascii="华文仿宋" w:eastAsia="华文仿宋" w:hAnsi="华文仿宋"/>
          <w:lang w:val="en-US"/>
        </w:rPr>
      </w:pPr>
      <w:r>
        <w:rPr>
          <w:rFonts w:ascii="华文仿宋" w:eastAsia="华文仿宋" w:hAnsi="华文仿宋"/>
        </w:rPr>
        <w:t xml:space="preserve">6. </w:t>
      </w:r>
      <w:r>
        <w:rPr>
          <w:rFonts w:ascii="华文仿宋" w:eastAsia="华文仿宋" w:hAnsi="华文仿宋" w:hint="eastAsia"/>
        </w:rPr>
        <w:t>国际组织与现代性</w:t>
      </w:r>
    </w:p>
    <w:p w14:paraId="2FAEAC3D" w14:textId="77777777" w:rsidR="00A14474" w:rsidRDefault="001D3121">
      <w:pPr>
        <w:ind w:firstLine="480"/>
        <w:jc w:val="both"/>
        <w:rPr>
          <w:rFonts w:ascii="华文仿宋" w:eastAsia="华文仿宋" w:hAnsi="华文仿宋" w:cs="宋体"/>
        </w:rPr>
      </w:pPr>
      <w:r>
        <w:rPr>
          <w:rFonts w:ascii="华文仿宋" w:eastAsia="华文仿宋" w:hAnsi="华文仿宋" w:hint="eastAsia"/>
        </w:rPr>
        <w:t>本课程旨在帮助学生掌握国际组织研究的主要理论、熟悉国际组织研究的分析工具，把国际组织的发展置于全球史的视野下考察，并在此基础上对现有国际组织研究的具有强烈“西方中心主义”的主流理论进行批判性思考。国际组织的创建和运作与国际法息息相关，本课程内容同时涵盖对条约法和国际组织法的基本介绍和分析，帮助学生建立起对国际组织章程和程序性规则的掌握，深化对国际组织运作机制的理解，思考国际组织政治基础和法律规则</w:t>
      </w:r>
      <w:r>
        <w:rPr>
          <w:rFonts w:ascii="华文仿宋" w:eastAsia="华文仿宋" w:hAnsi="华文仿宋" w:cs="宋体" w:hint="eastAsia"/>
        </w:rPr>
        <w:t>二者之间的关系。</w:t>
      </w:r>
    </w:p>
    <w:p w14:paraId="5B12634B" w14:textId="77777777" w:rsidR="00A14474" w:rsidRDefault="00A14474">
      <w:pPr>
        <w:ind w:firstLine="480"/>
        <w:jc w:val="both"/>
        <w:rPr>
          <w:rFonts w:ascii="华文仿宋" w:eastAsia="华文仿宋" w:hAnsi="华文仿宋" w:cs="宋体"/>
        </w:rPr>
      </w:pPr>
    </w:p>
    <w:p w14:paraId="6B782ADB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/>
          <w:b/>
          <w:bCs/>
        </w:rPr>
        <w:t>二、教学方式</w:t>
      </w:r>
    </w:p>
    <w:p w14:paraId="7C110200" w14:textId="77777777" w:rsidR="00A14474" w:rsidRDefault="001D3121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  <w:lang w:val="en-US"/>
        </w:rPr>
        <w:t xml:space="preserve">   </w:t>
      </w:r>
      <w:r>
        <w:rPr>
          <w:rFonts w:ascii="华文仿宋" w:eastAsia="华文仿宋" w:hAnsi="华文仿宋" w:hint="eastAsia"/>
        </w:rPr>
        <w:t>本课程采取线上线下混合教学模式。</w:t>
      </w:r>
    </w:p>
    <w:p w14:paraId="3386B050" w14:textId="77777777" w:rsidR="00A14474" w:rsidRDefault="001D3121">
      <w:pPr>
        <w:pStyle w:val="af"/>
        <w:numPr>
          <w:ilvl w:val="0"/>
          <w:numId w:val="1"/>
        </w:numPr>
        <w:jc w:val="both"/>
        <w:rPr>
          <w:rFonts w:ascii="华文仿宋" w:eastAsia="华文仿宋" w:hAnsi="华文仿宋"/>
          <w:b/>
          <w:bCs/>
          <w:u w:val="single"/>
        </w:rPr>
      </w:pPr>
      <w:r>
        <w:rPr>
          <w:rFonts w:ascii="华文仿宋" w:eastAsia="华文仿宋" w:hAnsi="华文仿宋" w:hint="eastAsia"/>
        </w:rPr>
        <w:t>线下教学：所有到校学生必须采取线下方式上课。如因特殊原因无法按时到教室上课，须提前请假。线下教学采</w:t>
      </w:r>
      <w:r>
        <w:rPr>
          <w:rFonts w:ascii="华文仿宋" w:eastAsia="华文仿宋" w:hAnsi="华文仿宋"/>
        </w:rPr>
        <w:t>取教师教授</w:t>
      </w:r>
      <w:r>
        <w:rPr>
          <w:rFonts w:ascii="华文仿宋" w:eastAsia="华文仿宋" w:hAnsi="华文仿宋" w:hint="eastAsia"/>
        </w:rPr>
        <w:t>、课堂报告和学生讨论相</w:t>
      </w:r>
      <w:r>
        <w:rPr>
          <w:rFonts w:ascii="华文仿宋" w:eastAsia="华文仿宋" w:hAnsi="华文仿宋"/>
        </w:rPr>
        <w:t>结合的教学方法，</w:t>
      </w:r>
      <w:r>
        <w:rPr>
          <w:rFonts w:ascii="华文仿宋" w:eastAsia="华文仿宋" w:hAnsi="华文仿宋" w:hint="eastAsia"/>
        </w:rPr>
        <w:t>由</w:t>
      </w:r>
      <w:r>
        <w:rPr>
          <w:rFonts w:ascii="华文仿宋" w:eastAsia="华文仿宋" w:hAnsi="华文仿宋"/>
        </w:rPr>
        <w:t>授课教师组织</w:t>
      </w:r>
      <w:r>
        <w:rPr>
          <w:rFonts w:ascii="华文仿宋" w:eastAsia="华文仿宋" w:hAnsi="华文仿宋" w:hint="eastAsia"/>
        </w:rPr>
        <w:t>学生</w:t>
      </w:r>
      <w:r>
        <w:rPr>
          <w:rFonts w:ascii="华文仿宋" w:eastAsia="华文仿宋" w:hAnsi="华文仿宋"/>
        </w:rPr>
        <w:t>对阅读材料进行</w:t>
      </w:r>
      <w:r>
        <w:rPr>
          <w:rFonts w:ascii="华文仿宋" w:eastAsia="华文仿宋" w:hAnsi="华文仿宋" w:hint="eastAsia"/>
        </w:rPr>
        <w:t>深入</w:t>
      </w:r>
      <w:r>
        <w:rPr>
          <w:rFonts w:ascii="华文仿宋" w:eastAsia="华文仿宋" w:hAnsi="华文仿宋"/>
        </w:rPr>
        <w:t>讨论</w:t>
      </w:r>
      <w:r>
        <w:rPr>
          <w:rFonts w:ascii="华文仿宋" w:eastAsia="华文仿宋" w:hAnsi="华文仿宋" w:hint="eastAsia"/>
        </w:rPr>
        <w:t>。</w:t>
      </w:r>
      <w:r>
        <w:rPr>
          <w:rFonts w:ascii="华文仿宋" w:eastAsia="华文仿宋" w:hAnsi="华文仿宋" w:hint="eastAsia"/>
          <w:b/>
          <w:bCs/>
          <w:u w:val="single"/>
        </w:rPr>
        <w:t>选课同学须</w:t>
      </w:r>
      <w:r>
        <w:rPr>
          <w:rFonts w:ascii="华文仿宋" w:eastAsia="华文仿宋" w:hAnsi="华文仿宋"/>
          <w:b/>
          <w:bCs/>
          <w:u w:val="single"/>
        </w:rPr>
        <w:t>在课前完成所有</w:t>
      </w:r>
      <w:r>
        <w:rPr>
          <w:rFonts w:ascii="华文仿宋" w:eastAsia="华文仿宋" w:hAnsi="华文仿宋" w:hint="eastAsia"/>
          <w:b/>
          <w:bCs/>
          <w:u w:val="single"/>
        </w:rPr>
        <w:t>必读</w:t>
      </w:r>
      <w:r>
        <w:rPr>
          <w:rFonts w:ascii="华文仿宋" w:eastAsia="华文仿宋" w:hAnsi="华文仿宋"/>
          <w:b/>
          <w:bCs/>
          <w:u w:val="single"/>
        </w:rPr>
        <w:t>材料的阅读</w:t>
      </w:r>
      <w:r>
        <w:rPr>
          <w:rFonts w:ascii="华文仿宋" w:eastAsia="华文仿宋" w:hAnsi="华文仿宋" w:hint="eastAsia"/>
          <w:b/>
          <w:bCs/>
          <w:u w:val="single"/>
        </w:rPr>
        <w:t>。</w:t>
      </w:r>
    </w:p>
    <w:p w14:paraId="5126BFB5" w14:textId="28E53FAC" w:rsidR="00A14474" w:rsidRDefault="001D3121">
      <w:pPr>
        <w:pStyle w:val="af"/>
        <w:numPr>
          <w:ilvl w:val="0"/>
          <w:numId w:val="1"/>
        </w:numPr>
        <w:jc w:val="both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线上教学：对于因</w:t>
      </w:r>
      <w:r w:rsidR="006A408E">
        <w:rPr>
          <w:rFonts w:ascii="华文仿宋" w:eastAsia="华文仿宋" w:hAnsi="华文仿宋" w:hint="eastAsia"/>
        </w:rPr>
        <w:t>特殊情况</w:t>
      </w:r>
      <w:r>
        <w:rPr>
          <w:rFonts w:ascii="华文仿宋" w:eastAsia="华文仿宋" w:hAnsi="华文仿宋" w:hint="eastAsia"/>
        </w:rPr>
        <w:t>不能到校的选课学生，课程录播视频在课后次日2</w:t>
      </w:r>
      <w:r>
        <w:rPr>
          <w:rFonts w:ascii="华文仿宋" w:eastAsia="华文仿宋" w:hAnsi="华文仿宋"/>
        </w:rPr>
        <w:t>3</w:t>
      </w:r>
      <w:r>
        <w:rPr>
          <w:rFonts w:ascii="华文仿宋" w:eastAsia="华文仿宋" w:hAnsi="华文仿宋" w:hint="eastAsia"/>
        </w:rPr>
        <w:t>点发布至北大教学网。</w:t>
      </w:r>
      <w:r w:rsidR="006A408E">
        <w:rPr>
          <w:rFonts w:ascii="华文仿宋" w:eastAsia="华文仿宋" w:hAnsi="华文仿宋" w:hint="eastAsia"/>
        </w:rPr>
        <w:t>缺勤必须向助教和授课教师提前申请。</w:t>
      </w:r>
    </w:p>
    <w:p w14:paraId="56956A01" w14:textId="77777777" w:rsidR="00A14474" w:rsidRDefault="00A14474">
      <w:pPr>
        <w:rPr>
          <w:rFonts w:ascii="华文仿宋" w:eastAsia="华文仿宋" w:hAnsi="华文仿宋"/>
          <w:b/>
          <w:bCs/>
        </w:rPr>
      </w:pPr>
    </w:p>
    <w:p w14:paraId="3D108DBE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/>
          <w:b/>
          <w:bCs/>
        </w:rPr>
        <w:t>三、</w:t>
      </w:r>
      <w:r>
        <w:rPr>
          <w:rFonts w:ascii="华文仿宋" w:eastAsia="华文仿宋" w:hAnsi="华文仿宋" w:hint="eastAsia"/>
          <w:b/>
          <w:bCs/>
        </w:rPr>
        <w:t>成绩评定</w:t>
      </w:r>
    </w:p>
    <w:p w14:paraId="3F1A82A6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/>
          <w:b/>
          <w:bCs/>
        </w:rPr>
        <w:t>1</w:t>
      </w:r>
      <w:r>
        <w:rPr>
          <w:rFonts w:ascii="华文仿宋" w:eastAsia="华文仿宋" w:hAnsi="华文仿宋" w:hint="eastAsia"/>
          <w:b/>
          <w:bCs/>
        </w:rPr>
        <w:t>.</w:t>
      </w:r>
      <w:r>
        <w:rPr>
          <w:rFonts w:ascii="华文仿宋" w:eastAsia="华文仿宋" w:hAnsi="华文仿宋"/>
          <w:b/>
          <w:bCs/>
        </w:rPr>
        <w:t xml:space="preserve"> </w:t>
      </w:r>
      <w:r>
        <w:rPr>
          <w:rFonts w:ascii="华文仿宋" w:eastAsia="华文仿宋" w:hAnsi="华文仿宋" w:hint="eastAsia"/>
          <w:b/>
          <w:bCs/>
        </w:rPr>
        <w:t>书评</w:t>
      </w:r>
    </w:p>
    <w:p w14:paraId="7712DEDC" w14:textId="31830BA0" w:rsidR="00A14474" w:rsidRDefault="001D3121">
      <w:pPr>
        <w:jc w:val="both"/>
        <w:rPr>
          <w:rFonts w:ascii="华文仿宋" w:eastAsia="华文仿宋" w:hAnsi="华文仿宋"/>
          <w:i/>
          <w:iCs/>
        </w:rPr>
      </w:pPr>
      <w:r>
        <w:rPr>
          <w:rFonts w:ascii="华文仿宋" w:eastAsia="华文仿宋" w:hAnsi="华文仿宋" w:hint="eastAsia"/>
        </w:rPr>
        <w:lastRenderedPageBreak/>
        <w:t xml:space="preserve"> </w:t>
      </w:r>
      <w:r>
        <w:rPr>
          <w:rFonts w:ascii="华文仿宋" w:eastAsia="华文仿宋" w:hAnsi="华文仿宋"/>
        </w:rPr>
        <w:t xml:space="preserve">   </w:t>
      </w:r>
      <w:r>
        <w:rPr>
          <w:rFonts w:ascii="华文仿宋" w:eastAsia="华文仿宋" w:hAnsi="华文仿宋" w:hint="eastAsia"/>
        </w:rPr>
        <w:t>以</w:t>
      </w:r>
      <w:r w:rsidR="00480671" w:rsidRPr="00CB12FD">
        <w:rPr>
          <w:rFonts w:ascii="Garamond" w:eastAsia="华文仿宋" w:hAnsi="Garamond"/>
          <w:i/>
          <w:iCs/>
          <w:szCs w:val="21"/>
          <w:lang w:val="en-US"/>
        </w:rPr>
        <w:t>To Reform the World: International Organizations and the Making of Modern States</w:t>
      </w:r>
      <w:r w:rsidR="006A408E" w:rsidRPr="006A408E">
        <w:rPr>
          <w:rFonts w:ascii="Garamond" w:eastAsia="华文仿宋" w:hAnsi="Garamond" w:hint="eastAsia"/>
          <w:szCs w:val="21"/>
          <w:lang w:val="en-US"/>
        </w:rPr>
        <w:t>或者</w:t>
      </w:r>
      <w:r w:rsidR="006A408E" w:rsidRPr="006910A3">
        <w:rPr>
          <w:rFonts w:ascii="Garamond" w:eastAsia="华文仿宋" w:hAnsi="Garamond" w:cs="宋体"/>
          <w:i/>
          <w:iCs/>
          <w:szCs w:val="21"/>
          <w:lang w:val="en-US"/>
        </w:rPr>
        <w:t>Discriminatory Clubs: The Geopolitics of International Organizations</w:t>
      </w:r>
      <w:r>
        <w:rPr>
          <w:rFonts w:ascii="华文仿宋" w:eastAsia="华文仿宋" w:hAnsi="华文仿宋" w:hint="eastAsia"/>
        </w:rPr>
        <w:t>为基础，完成一篇2</w:t>
      </w:r>
      <w:r>
        <w:rPr>
          <w:rFonts w:ascii="华文仿宋" w:eastAsia="华文仿宋" w:hAnsi="华文仿宋"/>
        </w:rPr>
        <w:t>500</w:t>
      </w:r>
      <w:r>
        <w:rPr>
          <w:rFonts w:ascii="华文仿宋" w:eastAsia="华文仿宋" w:hAnsi="华文仿宋" w:hint="eastAsia"/>
        </w:rPr>
        <w:t>字以上的中文书评。满分</w:t>
      </w:r>
      <w:r w:rsidR="006A408E">
        <w:rPr>
          <w:rFonts w:ascii="华文仿宋" w:eastAsia="华文仿宋" w:hAnsi="华文仿宋"/>
        </w:rPr>
        <w:t>2</w:t>
      </w:r>
      <w:r>
        <w:rPr>
          <w:rFonts w:ascii="华文仿宋" w:eastAsia="华文仿宋" w:hAnsi="华文仿宋"/>
        </w:rPr>
        <w:t>0</w:t>
      </w:r>
      <w:r>
        <w:rPr>
          <w:rFonts w:ascii="华文仿宋" w:eastAsia="华文仿宋" w:hAnsi="华文仿宋" w:hint="eastAsia"/>
        </w:rPr>
        <w:t>分。</w:t>
      </w:r>
    </w:p>
    <w:p w14:paraId="29FCA5D8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/>
          <w:b/>
          <w:bCs/>
        </w:rPr>
        <w:t>2</w:t>
      </w:r>
      <w:r>
        <w:rPr>
          <w:rFonts w:ascii="华文仿宋" w:eastAsia="华文仿宋" w:hAnsi="华文仿宋" w:hint="eastAsia"/>
          <w:b/>
          <w:bCs/>
        </w:rPr>
        <w:t>. 课堂报告</w:t>
      </w:r>
    </w:p>
    <w:p w14:paraId="5C731620" w14:textId="056481A0" w:rsidR="00A14474" w:rsidRDefault="001D3121" w:rsidP="00CF70C0">
      <w:pPr>
        <w:ind w:firstLine="480"/>
        <w:jc w:val="both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lang w:val="en-US"/>
        </w:rPr>
        <w:t>所有选课同学须完成一次课堂报告。</w:t>
      </w:r>
      <w:r>
        <w:rPr>
          <w:rFonts w:ascii="华文仿宋" w:eastAsia="华文仿宋" w:hAnsi="华文仿宋" w:hint="eastAsia"/>
        </w:rPr>
        <w:t>课堂报告须针对本周阅读材料进行评述，并提出3</w:t>
      </w:r>
      <w:r>
        <w:rPr>
          <w:rFonts w:ascii="华文仿宋" w:eastAsia="华文仿宋" w:hAnsi="华文仿宋"/>
        </w:rPr>
        <w:t>-4</w:t>
      </w:r>
      <w:r>
        <w:rPr>
          <w:rFonts w:ascii="华文仿宋" w:eastAsia="华文仿宋" w:hAnsi="华文仿宋" w:hint="eastAsia"/>
        </w:rPr>
        <w:t>个讨论问题并在此基础上组织课堂讨论。</w:t>
      </w:r>
      <w:r w:rsidRPr="00480671">
        <w:rPr>
          <w:rFonts w:ascii="华文仿宋" w:eastAsia="华文仿宋" w:hAnsi="华文仿宋" w:hint="eastAsia"/>
          <w:b/>
          <w:bCs/>
          <w:u w:val="single"/>
        </w:rPr>
        <w:t>报告时间在</w:t>
      </w:r>
      <w:r w:rsidR="00C877C7">
        <w:rPr>
          <w:rFonts w:ascii="华文仿宋" w:eastAsia="华文仿宋" w:hAnsi="华文仿宋"/>
          <w:b/>
          <w:bCs/>
          <w:u w:val="single"/>
        </w:rPr>
        <w:t>20</w:t>
      </w:r>
      <w:r w:rsidRPr="00480671">
        <w:rPr>
          <w:rFonts w:ascii="华文仿宋" w:eastAsia="华文仿宋" w:hAnsi="华文仿宋" w:hint="eastAsia"/>
          <w:b/>
          <w:bCs/>
          <w:u w:val="single"/>
        </w:rPr>
        <w:t>分钟以内</w:t>
      </w:r>
      <w:r>
        <w:rPr>
          <w:rFonts w:ascii="华文仿宋" w:eastAsia="华文仿宋" w:hAnsi="华文仿宋" w:hint="eastAsia"/>
        </w:rPr>
        <w:t>。课堂报告满分</w:t>
      </w:r>
      <w:r>
        <w:rPr>
          <w:rFonts w:ascii="华文仿宋" w:eastAsia="华文仿宋" w:hAnsi="华文仿宋"/>
        </w:rPr>
        <w:t>10</w:t>
      </w:r>
      <w:r>
        <w:rPr>
          <w:rFonts w:ascii="华文仿宋" w:eastAsia="华文仿宋" w:hAnsi="华文仿宋" w:hint="eastAsia"/>
        </w:rPr>
        <w:t>分。</w:t>
      </w:r>
    </w:p>
    <w:p w14:paraId="79D1EC55" w14:textId="2A4E6FF3" w:rsidR="00CF70C0" w:rsidRDefault="00CF70C0" w:rsidP="00CF70C0">
      <w:pPr>
        <w:jc w:val="both"/>
        <w:rPr>
          <w:rFonts w:ascii="华文仿宋" w:eastAsia="华文仿宋" w:hAnsi="华文仿宋"/>
          <w:b/>
          <w:bCs/>
        </w:rPr>
      </w:pPr>
      <w:r w:rsidRPr="00CF70C0">
        <w:rPr>
          <w:rFonts w:ascii="华文仿宋" w:eastAsia="华文仿宋" w:hAnsi="华文仿宋"/>
          <w:b/>
          <w:bCs/>
        </w:rPr>
        <w:t xml:space="preserve">3. </w:t>
      </w:r>
      <w:r w:rsidRPr="00CF70C0">
        <w:rPr>
          <w:rFonts w:ascii="华文仿宋" w:eastAsia="华文仿宋" w:hAnsi="华文仿宋" w:hint="eastAsia"/>
          <w:b/>
          <w:bCs/>
        </w:rPr>
        <w:t>课堂参与</w:t>
      </w:r>
    </w:p>
    <w:p w14:paraId="24D497B8" w14:textId="2575D12C" w:rsidR="00CF70C0" w:rsidRPr="00CF70C0" w:rsidRDefault="00CF70C0" w:rsidP="00CF70C0">
      <w:pPr>
        <w:jc w:val="both"/>
        <w:rPr>
          <w:rFonts w:ascii="华文仿宋" w:eastAsia="华文仿宋" w:hAnsi="华文仿宋"/>
        </w:rPr>
      </w:pPr>
      <w:r>
        <w:rPr>
          <w:rFonts w:ascii="华文仿宋" w:eastAsia="华文仿宋" w:hAnsi="华文仿宋"/>
          <w:b/>
          <w:bCs/>
        </w:rPr>
        <w:tab/>
      </w:r>
      <w:r w:rsidRPr="00CF70C0">
        <w:rPr>
          <w:rFonts w:ascii="华文仿宋" w:eastAsia="华文仿宋" w:hAnsi="华文仿宋" w:hint="eastAsia"/>
        </w:rPr>
        <w:t>所有选课同学</w:t>
      </w:r>
      <w:r>
        <w:rPr>
          <w:rFonts w:ascii="华文仿宋" w:eastAsia="华文仿宋" w:hAnsi="华文仿宋" w:hint="eastAsia"/>
        </w:rPr>
        <w:t>须在上课前完成所有阅读材料，积极参与课堂讨论。课堂参与满分1</w:t>
      </w:r>
      <w:r>
        <w:rPr>
          <w:rFonts w:ascii="华文仿宋" w:eastAsia="华文仿宋" w:hAnsi="华文仿宋"/>
        </w:rPr>
        <w:t>0</w:t>
      </w:r>
      <w:r>
        <w:rPr>
          <w:rFonts w:ascii="华文仿宋" w:eastAsia="华文仿宋" w:hAnsi="华文仿宋" w:hint="eastAsia"/>
        </w:rPr>
        <w:t>分。</w:t>
      </w:r>
    </w:p>
    <w:p w14:paraId="4624AE7A" w14:textId="003901F2" w:rsidR="00A14474" w:rsidRDefault="00CF70C0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/>
          <w:b/>
          <w:bCs/>
        </w:rPr>
        <w:t>4</w:t>
      </w:r>
      <w:r w:rsidR="001D3121">
        <w:rPr>
          <w:rFonts w:ascii="华文仿宋" w:eastAsia="华文仿宋" w:hAnsi="华文仿宋"/>
          <w:b/>
          <w:bCs/>
        </w:rPr>
        <w:t xml:space="preserve">. </w:t>
      </w:r>
      <w:r w:rsidR="001D3121">
        <w:rPr>
          <w:rFonts w:ascii="华文仿宋" w:eastAsia="华文仿宋" w:hAnsi="华文仿宋" w:hint="eastAsia"/>
          <w:b/>
          <w:bCs/>
        </w:rPr>
        <w:t>期末</w:t>
      </w:r>
      <w:r>
        <w:rPr>
          <w:rFonts w:ascii="华文仿宋" w:eastAsia="华文仿宋" w:hAnsi="华文仿宋" w:hint="eastAsia"/>
          <w:b/>
          <w:bCs/>
        </w:rPr>
        <w:t>报告</w:t>
      </w:r>
    </w:p>
    <w:p w14:paraId="08466AE5" w14:textId="6095D79E" w:rsidR="00A14474" w:rsidRDefault="001D3121">
      <w:pPr>
        <w:jc w:val="both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  <w:lang w:val="en-US"/>
        </w:rPr>
        <w:t xml:space="preserve">   </w:t>
      </w:r>
      <w:r w:rsidR="00CF70C0">
        <w:rPr>
          <w:rFonts w:ascii="华文仿宋" w:eastAsia="华文仿宋" w:hAnsi="华文仿宋" w:hint="eastAsia"/>
          <w:lang w:val="en-US"/>
        </w:rPr>
        <w:t>选择一个政府间国际组织</w:t>
      </w:r>
      <w:r>
        <w:rPr>
          <w:rFonts w:ascii="华文仿宋" w:eastAsia="华文仿宋" w:hAnsi="华文仿宋"/>
        </w:rPr>
        <w:t>，在</w:t>
      </w:r>
      <w:r>
        <w:rPr>
          <w:rFonts w:ascii="华文仿宋" w:eastAsia="华文仿宋" w:hAnsi="华文仿宋" w:hint="eastAsia"/>
        </w:rPr>
        <w:t>2</w:t>
      </w:r>
      <w:r>
        <w:rPr>
          <w:rFonts w:ascii="华文仿宋" w:eastAsia="华文仿宋" w:hAnsi="华文仿宋"/>
        </w:rPr>
        <w:t>02</w:t>
      </w:r>
      <w:r w:rsidR="00CF70C0">
        <w:rPr>
          <w:rFonts w:ascii="华文仿宋" w:eastAsia="华文仿宋" w:hAnsi="华文仿宋"/>
        </w:rPr>
        <w:t>4</w:t>
      </w:r>
      <w:r>
        <w:rPr>
          <w:rFonts w:ascii="华文仿宋" w:eastAsia="华文仿宋" w:hAnsi="华文仿宋" w:hint="eastAsia"/>
        </w:rPr>
        <w:t>年1月1</w:t>
      </w:r>
      <w:r w:rsidR="00CF70C0">
        <w:rPr>
          <w:rFonts w:ascii="华文仿宋" w:eastAsia="华文仿宋" w:hAnsi="华文仿宋"/>
        </w:rPr>
        <w:t>0</w:t>
      </w:r>
      <w:r>
        <w:rPr>
          <w:rFonts w:ascii="华文仿宋" w:eastAsia="华文仿宋" w:hAnsi="华文仿宋" w:hint="eastAsia"/>
        </w:rPr>
        <w:t>日之前提</w:t>
      </w:r>
      <w:r>
        <w:rPr>
          <w:rFonts w:ascii="华文仿宋" w:eastAsia="华文仿宋" w:hAnsi="华文仿宋"/>
        </w:rPr>
        <w:t>交一篇符合学术规范、注释完整的</w:t>
      </w:r>
      <w:r w:rsidR="00CF70C0">
        <w:rPr>
          <w:rFonts w:ascii="华文仿宋" w:eastAsia="华文仿宋" w:hAnsi="华文仿宋" w:hint="eastAsia"/>
        </w:rPr>
        <w:t>案例分析报告</w:t>
      </w:r>
      <w:r>
        <w:rPr>
          <w:rFonts w:ascii="华文仿宋" w:eastAsia="华文仿宋" w:hAnsi="华文仿宋" w:hint="eastAsia"/>
        </w:rPr>
        <w:t>，字数（包含摘要和注释）在</w:t>
      </w:r>
      <w:r w:rsidR="00CF70C0">
        <w:rPr>
          <w:rFonts w:ascii="华文仿宋" w:eastAsia="华文仿宋" w:hAnsi="华文仿宋"/>
        </w:rPr>
        <w:t>10</w:t>
      </w:r>
      <w:r>
        <w:rPr>
          <w:rFonts w:ascii="华文仿宋" w:eastAsia="华文仿宋" w:hAnsi="华文仿宋"/>
        </w:rPr>
        <w:t>000</w:t>
      </w:r>
      <w:r>
        <w:rPr>
          <w:rFonts w:ascii="华文仿宋" w:eastAsia="华文仿宋" w:hAnsi="华文仿宋" w:hint="eastAsia"/>
        </w:rPr>
        <w:t>字以上，引用注释体例参考《国际政治研究》。期末论文须提交</w:t>
      </w:r>
      <w:r>
        <w:rPr>
          <w:rFonts w:ascii="华文仿宋" w:eastAsia="华文仿宋" w:hAnsi="华文仿宋" w:hint="eastAsia"/>
          <w:b/>
          <w:bCs/>
          <w:u w:val="single"/>
        </w:rPr>
        <w:t>电子版至教学网</w:t>
      </w:r>
      <w:r>
        <w:rPr>
          <w:rFonts w:ascii="华文仿宋" w:eastAsia="华文仿宋" w:hAnsi="华文仿宋" w:hint="eastAsia"/>
        </w:rPr>
        <w:t>。</w:t>
      </w:r>
      <w:r>
        <w:rPr>
          <w:rFonts w:ascii="华文仿宋" w:eastAsia="华文仿宋" w:hAnsi="华文仿宋" w:cs="宋体" w:hint="eastAsia"/>
        </w:rPr>
        <w:t>迟交论文每晚一天扣</w:t>
      </w:r>
      <w:r>
        <w:rPr>
          <w:rFonts w:ascii="华文仿宋" w:eastAsia="华文仿宋" w:hAnsi="华文仿宋" w:hint="eastAsia"/>
        </w:rPr>
        <w:t>5</w:t>
      </w:r>
      <w:r>
        <w:rPr>
          <w:rFonts w:ascii="华文仿宋" w:eastAsia="华文仿宋" w:hAnsi="华文仿宋" w:cs="宋体" w:hint="eastAsia"/>
        </w:rPr>
        <w:t>分。期末论文满分</w:t>
      </w:r>
      <w:r w:rsidR="00CF70C0">
        <w:rPr>
          <w:rFonts w:ascii="华文仿宋" w:eastAsia="华文仿宋" w:hAnsi="华文仿宋"/>
        </w:rPr>
        <w:t>6</w:t>
      </w:r>
      <w:r>
        <w:rPr>
          <w:rFonts w:ascii="华文仿宋" w:eastAsia="华文仿宋" w:hAnsi="华文仿宋"/>
        </w:rPr>
        <w:t>0</w:t>
      </w:r>
      <w:r>
        <w:rPr>
          <w:rFonts w:ascii="华文仿宋" w:eastAsia="华文仿宋" w:hAnsi="华文仿宋" w:cs="宋体" w:hint="eastAsia"/>
        </w:rPr>
        <w:t>分。</w:t>
      </w:r>
      <w:r w:rsidR="00CF70C0">
        <w:rPr>
          <w:rFonts w:ascii="华文仿宋" w:eastAsia="华文仿宋" w:hAnsi="华文仿宋" w:cs="宋体" w:hint="eastAsia"/>
        </w:rPr>
        <w:t>案例分析报告具体形式在开学后宣布。</w:t>
      </w:r>
    </w:p>
    <w:p w14:paraId="107F8E3D" w14:textId="77777777" w:rsidR="00A14474" w:rsidRDefault="00A14474">
      <w:pPr>
        <w:jc w:val="both"/>
        <w:rPr>
          <w:rFonts w:ascii="华文仿宋" w:eastAsia="华文仿宋" w:hAnsi="华文仿宋"/>
        </w:rPr>
      </w:pPr>
    </w:p>
    <w:p w14:paraId="088072BC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四、学术诚信</w:t>
      </w:r>
    </w:p>
    <w:p w14:paraId="42BE4F18" w14:textId="77777777" w:rsidR="00A14474" w:rsidRDefault="001D3121">
      <w:pPr>
        <w:jc w:val="both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</w:t>
      </w:r>
      <w:r>
        <w:rPr>
          <w:rFonts w:ascii="华文仿宋" w:eastAsia="华文仿宋" w:hAnsi="华文仿宋" w:hint="eastAsia"/>
        </w:rPr>
        <w:t>读书报告和期末报告严禁抄袭、剽窃。直接和间接引用或借鉴他人观点、材料和数据的，必须注明来源。抄袭、剽窃等学术不端行为一经发现，课程成绩计零分，并提交学院和学校依照相应规定进行处理。</w:t>
      </w:r>
    </w:p>
    <w:p w14:paraId="19ED196C" w14:textId="77777777" w:rsidR="00A14474" w:rsidRDefault="00A14474">
      <w:pPr>
        <w:rPr>
          <w:rFonts w:ascii="华文仿宋" w:eastAsia="华文仿宋" w:hAnsi="华文仿宋"/>
        </w:rPr>
      </w:pPr>
    </w:p>
    <w:p w14:paraId="37F50593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五、国际组织与国际法参考资料</w:t>
      </w:r>
    </w:p>
    <w:p w14:paraId="4DE39ADD" w14:textId="77777777" w:rsidR="00A14474" w:rsidRPr="00CB12FD" w:rsidRDefault="001D3121">
      <w:pPr>
        <w:rPr>
          <w:rFonts w:ascii="Garamond" w:hAnsi="Garamond"/>
          <w:lang w:val="en-US"/>
        </w:rPr>
      </w:pPr>
      <w:r w:rsidRPr="00CB12FD">
        <w:rPr>
          <w:rFonts w:ascii="Garamond" w:eastAsia="华文仿宋" w:hAnsi="Garamond"/>
          <w:szCs w:val="21"/>
          <w:lang w:val="en-US"/>
        </w:rPr>
        <w:lastRenderedPageBreak/>
        <w:t xml:space="preserve">1. Researching the United Nations Documents: </w:t>
      </w:r>
      <w:hyperlink r:id="rId9" w:history="1">
        <w:r w:rsidRPr="00CB12FD">
          <w:rPr>
            <w:rStyle w:val="ad"/>
            <w:rFonts w:ascii="Garamond" w:hAnsi="Garamond"/>
            <w:lang w:val="en-US"/>
          </w:rPr>
          <w:t>https://www.nyulawglobal.org/globalex/UN_Resources_Research_Tools1.html</w:t>
        </w:r>
      </w:hyperlink>
    </w:p>
    <w:p w14:paraId="2FB8EE8C" w14:textId="77777777" w:rsidR="00A14474" w:rsidRPr="00CB12FD" w:rsidRDefault="001D3121">
      <w:pPr>
        <w:rPr>
          <w:rFonts w:ascii="Garamond" w:eastAsia="华文仿宋" w:hAnsi="Garamond"/>
          <w:szCs w:val="21"/>
          <w:lang w:val="en-US"/>
        </w:rPr>
      </w:pPr>
      <w:r w:rsidRPr="00CB12FD">
        <w:rPr>
          <w:rFonts w:ascii="Garamond" w:eastAsia="华文仿宋" w:hAnsi="Garamond"/>
          <w:szCs w:val="21"/>
          <w:lang w:val="en-US"/>
        </w:rPr>
        <w:t xml:space="preserve">2. ASIL International Organizations Research Guide </w:t>
      </w:r>
    </w:p>
    <w:p w14:paraId="64A437AA" w14:textId="77777777" w:rsidR="00A14474" w:rsidRPr="00CB12FD" w:rsidRDefault="001D3121">
      <w:pPr>
        <w:rPr>
          <w:rFonts w:ascii="Garamond" w:eastAsia="华文仿宋" w:hAnsi="Garamond"/>
          <w:szCs w:val="21"/>
          <w:lang w:val="en-US"/>
        </w:rPr>
      </w:pPr>
      <w:r w:rsidRPr="00CB12FD">
        <w:rPr>
          <w:rFonts w:ascii="Garamond" w:eastAsia="华文仿宋" w:hAnsi="Garamond"/>
          <w:szCs w:val="21"/>
          <w:lang w:val="en-US"/>
        </w:rPr>
        <w:t xml:space="preserve">3. ASIL United Nations Research Guide </w:t>
      </w:r>
    </w:p>
    <w:p w14:paraId="0AF8678D" w14:textId="77777777" w:rsidR="00A14474" w:rsidRPr="00CB12FD" w:rsidRDefault="001D3121">
      <w:pPr>
        <w:rPr>
          <w:rStyle w:val="ad"/>
          <w:rFonts w:ascii="Garamond" w:hAnsi="Garamond"/>
          <w:lang w:val="en-US"/>
        </w:rPr>
      </w:pPr>
      <w:r w:rsidRPr="00CB12FD">
        <w:rPr>
          <w:rFonts w:ascii="Garamond" w:eastAsia="华文仿宋" w:hAnsi="Garamond"/>
          <w:szCs w:val="21"/>
          <w:lang w:val="en-US"/>
        </w:rPr>
        <w:t xml:space="preserve">4. Peace Palace Library Guide to researching international organizations: </w:t>
      </w:r>
      <w:hyperlink r:id="rId10" w:history="1">
        <w:r w:rsidRPr="00CB12FD">
          <w:rPr>
            <w:rStyle w:val="ad"/>
            <w:rFonts w:ascii="Garamond" w:hAnsi="Garamond"/>
            <w:lang w:val="en-US"/>
          </w:rPr>
          <w:t>https://www.peacepalacelibrary.nl/research-guides/international-organisations-and-relations/international-organizations/</w:t>
        </w:r>
      </w:hyperlink>
    </w:p>
    <w:p w14:paraId="76A94A2F" w14:textId="77777777" w:rsidR="00A14474" w:rsidRPr="00CB12FD" w:rsidRDefault="001D3121">
      <w:pPr>
        <w:rPr>
          <w:rFonts w:ascii="Garamond" w:eastAsia="华文仿宋" w:hAnsi="Garamond"/>
          <w:szCs w:val="21"/>
          <w:lang w:val="en-US"/>
        </w:rPr>
      </w:pPr>
      <w:r w:rsidRPr="00CB12FD">
        <w:rPr>
          <w:rFonts w:ascii="Garamond" w:eastAsia="华文仿宋" w:hAnsi="Garamond"/>
          <w:szCs w:val="21"/>
          <w:lang w:val="en-US"/>
        </w:rPr>
        <w:t xml:space="preserve">5. NYU Law Library Guide to researching international law: </w:t>
      </w:r>
    </w:p>
    <w:p w14:paraId="578FF598" w14:textId="77777777" w:rsidR="00A14474" w:rsidRPr="00CB12FD" w:rsidRDefault="00AC0314">
      <w:pPr>
        <w:rPr>
          <w:rStyle w:val="ad"/>
          <w:rFonts w:ascii="Garamond" w:eastAsia="华文仿宋" w:hAnsi="Garamond"/>
          <w:lang w:val="en-US"/>
        </w:rPr>
      </w:pPr>
      <w:hyperlink r:id="rId11" w:history="1">
        <w:r w:rsidR="001D3121" w:rsidRPr="00CB12FD">
          <w:rPr>
            <w:rStyle w:val="ad"/>
            <w:rFonts w:ascii="Garamond" w:eastAsia="华文仿宋" w:hAnsi="Garamond"/>
            <w:lang w:val="en-US"/>
          </w:rPr>
          <w:t>https://nyulaw.libguides.com/c.php?g=773832&amp;p=5551760</w:t>
        </w:r>
      </w:hyperlink>
    </w:p>
    <w:p w14:paraId="48CDA042" w14:textId="77777777" w:rsidR="00A14474" w:rsidRDefault="001D3121">
      <w:pPr>
        <w:rPr>
          <w:rFonts w:ascii="FangSong" w:eastAsia="FangSong" w:hAnsi="FangSong" w:cs="宋体"/>
        </w:rPr>
      </w:pPr>
      <w:r>
        <w:rPr>
          <w:rFonts w:ascii="FangSong" w:eastAsia="FangSong" w:hAnsi="FangSong"/>
        </w:rPr>
        <w:t xml:space="preserve">6. </w:t>
      </w:r>
      <w:r>
        <w:rPr>
          <w:rFonts w:ascii="FangSong" w:eastAsia="FangSong" w:hAnsi="FangSong" w:hint="eastAsia"/>
        </w:rPr>
        <w:t>有关各类国际组织的历史和组织架构等基本信息，请通过北大图书馆数据库登录</w:t>
      </w:r>
      <w:r>
        <w:rPr>
          <w:rFonts w:ascii="Garamond" w:eastAsia="FangSong" w:hAnsi="Garamond" w:cs="Arial"/>
          <w:color w:val="333333"/>
          <w:shd w:val="clear" w:color="auto" w:fill="FFFFFF"/>
        </w:rPr>
        <w:t>Oxford Public International Law</w:t>
      </w:r>
      <w:r>
        <w:rPr>
          <w:rFonts w:ascii="FangSong" w:eastAsia="FangSong" w:hAnsi="FangSong" w:cs="宋体" w:hint="eastAsia"/>
          <w:color w:val="333333"/>
          <w:shd w:val="clear" w:color="auto" w:fill="FFFFFF"/>
        </w:rPr>
        <w:t>查询。</w:t>
      </w:r>
    </w:p>
    <w:p w14:paraId="1389EE3A" w14:textId="77777777" w:rsidR="00A14474" w:rsidRDefault="00A14474">
      <w:pPr>
        <w:rPr>
          <w:rFonts w:ascii="华文仿宋" w:eastAsia="华文仿宋" w:hAnsi="华文仿宋"/>
          <w:b/>
          <w:bCs/>
        </w:rPr>
      </w:pPr>
    </w:p>
    <w:p w14:paraId="2D84F047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六、</w:t>
      </w:r>
      <w:r>
        <w:rPr>
          <w:rFonts w:ascii="华文仿宋" w:eastAsia="华文仿宋" w:hAnsi="华文仿宋"/>
          <w:b/>
          <w:bCs/>
        </w:rPr>
        <w:t>课程内容</w:t>
      </w:r>
    </w:p>
    <w:p w14:paraId="60029906" w14:textId="093967B1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第一</w:t>
      </w:r>
      <w:r>
        <w:rPr>
          <w:rFonts w:ascii="华文仿宋" w:eastAsia="华文仿宋" w:hAnsi="华文仿宋" w:cs="宋体" w:hint="eastAsia"/>
          <w:b/>
          <w:bCs/>
        </w:rPr>
        <w:t>周</w:t>
      </w:r>
      <w:r>
        <w:rPr>
          <w:rFonts w:ascii="华文仿宋" w:eastAsia="华文仿宋" w:hAnsi="华文仿宋" w:hint="eastAsia"/>
          <w:b/>
          <w:bCs/>
        </w:rPr>
        <w:t xml:space="preserve"> 国际组织的历史演进 </w:t>
      </w:r>
      <w:r w:rsidR="00CF70C0">
        <w:rPr>
          <w:rFonts w:ascii="华文仿宋" w:eastAsia="华文仿宋" w:hAnsi="华文仿宋" w:hint="eastAsia"/>
          <w:b/>
          <w:bCs/>
        </w:rPr>
        <w:t>（9月1</w:t>
      </w:r>
      <w:r w:rsidR="00CF70C0">
        <w:rPr>
          <w:rFonts w:ascii="华文仿宋" w:eastAsia="华文仿宋" w:hAnsi="华文仿宋"/>
          <w:b/>
          <w:bCs/>
        </w:rPr>
        <w:t>4</w:t>
      </w:r>
      <w:r w:rsidR="00CF70C0">
        <w:rPr>
          <w:rFonts w:ascii="华文仿宋" w:eastAsia="华文仿宋" w:hAnsi="华文仿宋" w:hint="eastAsia"/>
          <w:b/>
          <w:bCs/>
        </w:rPr>
        <w:t>日）</w:t>
      </w:r>
    </w:p>
    <w:p w14:paraId="5EB57516" w14:textId="77777777" w:rsidR="00A14474" w:rsidRDefault="001D3121">
      <w:pPr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hint="eastAsia"/>
          <w:b/>
          <w:bCs/>
        </w:rPr>
        <w:t>必读材料</w:t>
      </w:r>
    </w:p>
    <w:p w14:paraId="2CD8E38F" w14:textId="04CBCA90" w:rsidR="00A14474" w:rsidRDefault="00A52F87">
      <w:pPr>
        <w:rPr>
          <w:rFonts w:ascii="Garamond" w:eastAsia="宋体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1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 w:rsidR="000D220E" w:rsidRPr="000D220E">
        <w:rPr>
          <w:rFonts w:ascii="Garamond" w:hAnsi="Garamond" w:cs="Arial"/>
          <w:b/>
          <w:bCs/>
          <w:color w:val="222222"/>
          <w:shd w:val="clear" w:color="auto" w:fill="FFFFFF"/>
          <w:lang w:val="en-US"/>
        </w:rPr>
        <w:t>(</w:t>
      </w:r>
      <w:r w:rsidR="000D220E" w:rsidRPr="000D220E">
        <w:rPr>
          <w:rFonts w:ascii="Garamond" w:eastAsia="宋体" w:hAnsi="Garamond" w:cs="Arial"/>
          <w:b/>
          <w:bCs/>
          <w:color w:val="222222"/>
          <w:shd w:val="clear" w:color="auto" w:fill="FFFFFF"/>
          <w:lang w:val="en-US"/>
        </w:rPr>
        <w:t>Introduction &amp; Chapter 1</w:t>
      </w:r>
      <w:r w:rsidR="000D220E" w:rsidRPr="000D220E">
        <w:rPr>
          <w:rFonts w:ascii="Garamond" w:hAnsi="Garamond" w:cs="Arial"/>
          <w:b/>
          <w:bCs/>
          <w:color w:val="222222"/>
          <w:shd w:val="clear" w:color="auto" w:fill="FFFFFF"/>
          <w:lang w:val="en-US"/>
        </w:rPr>
        <w:t>)</w:t>
      </w:r>
      <w:r w:rsidR="000D220E"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 w:rsidR="001D3121"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Iriye, Akira. </w:t>
      </w:r>
      <w:r w:rsidR="001D3121"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Global community: The role of international organizations in the making of the contemporary world</w:t>
      </w:r>
      <w:r w:rsidR="001D3121"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. </w:t>
      </w:r>
      <w:r w:rsidR="001D3121" w:rsidRPr="00B93DEA">
        <w:rPr>
          <w:rFonts w:ascii="Garamond" w:hAnsi="Garamond" w:cs="Arial" w:hint="eastAsia"/>
          <w:color w:val="222222"/>
          <w:shd w:val="clear" w:color="auto" w:fill="FFFFFF"/>
          <w:lang w:val="en-US"/>
        </w:rPr>
        <w:t>Univ</w:t>
      </w:r>
      <w:r w:rsidR="001D3121"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ersity</w:t>
      </w:r>
      <w:r w:rsidR="001D3121" w:rsidRPr="00B93DEA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of California Press, 2002</w:t>
      </w:r>
      <w:r w:rsidR="001D3121"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.</w:t>
      </w:r>
      <w:r w:rsidR="00CB12FD">
        <w:rPr>
          <w:rFonts w:ascii="Garamond" w:eastAsia="宋体" w:hAnsi="Garamond" w:cs="Arial"/>
          <w:color w:val="222222"/>
          <w:shd w:val="clear" w:color="auto" w:fill="FFFFFF"/>
          <w:lang w:val="en-US"/>
        </w:rPr>
        <w:t xml:space="preserve"> </w:t>
      </w:r>
    </w:p>
    <w:p w14:paraId="6972D273" w14:textId="77777777" w:rsidR="002149E3" w:rsidRDefault="002149E3" w:rsidP="002149E3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2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Chimni, B. S.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 xml:space="preserve">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International Organizations, 1945–Present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, in </w:t>
      </w:r>
      <w:r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The Oxford Handbook of International Organizations, Oxford Handbook</w:t>
      </w:r>
      <w:r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, edited by Jacob Katz Cogan, Ian Hurd, and Ian Johnstone, </w:t>
      </w:r>
      <w:r w:rsidRPr="000D220E">
        <w:rPr>
          <w:rFonts w:ascii="Garamond" w:eastAsia="华文仿宋" w:hAnsi="Garamond"/>
          <w:lang w:val="en-US"/>
        </w:rPr>
        <w:t>Oxford: Oxford University Press</w:t>
      </w:r>
      <w:r>
        <w:rPr>
          <w:rFonts w:ascii="Garamond" w:hAnsi="Garamond" w:cs="Arial" w:hint="eastAsia"/>
          <w:color w:val="222222"/>
          <w:shd w:val="clear" w:color="auto" w:fill="FFFFFF"/>
          <w:lang w:val="en-US"/>
        </w:rPr>
        <w:t>, 2016.</w:t>
      </w:r>
      <w:r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113-132</w:t>
      </w:r>
      <w:r>
        <w:rPr>
          <w:rFonts w:ascii="Garamond" w:hAnsi="Garamond" w:cs="Arial" w:hint="eastAsia"/>
          <w:color w:val="222222"/>
          <w:shd w:val="clear" w:color="auto" w:fill="FFFFFF"/>
          <w:lang w:val="en-US"/>
        </w:rPr>
        <w:t>.</w:t>
      </w:r>
    </w:p>
    <w:p w14:paraId="14B2E01E" w14:textId="6C6D4BFF" w:rsidR="00CF70C0" w:rsidRPr="00A52F87" w:rsidRDefault="00CF70C0" w:rsidP="00CF70C0">
      <w:pPr>
        <w:rPr>
          <w:rFonts w:ascii="Garamond" w:eastAsia="宋体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3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Herren, Madeleine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.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International Organizations, 1865–1945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, in </w:t>
      </w:r>
      <w:r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The Oxford Handbook of International Organizations</w:t>
      </w:r>
      <w:r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, edited by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Jacob Katz Cogan, Ian Hurd, and Ian Johnstone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 xml:space="preserve"> </w:t>
      </w:r>
      <w:r w:rsidRPr="000D220E">
        <w:rPr>
          <w:rFonts w:ascii="Garamond" w:eastAsia="华文仿宋" w:hAnsi="Garamond"/>
          <w:lang w:val="en-US"/>
        </w:rPr>
        <w:t>Oxford: Oxford University Press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 2016.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91-112.</w:t>
      </w:r>
    </w:p>
    <w:p w14:paraId="24A623A9" w14:textId="77777777" w:rsidR="00CF70C0" w:rsidRPr="00A52F87" w:rsidRDefault="00CF70C0" w:rsidP="002149E3">
      <w:pPr>
        <w:rPr>
          <w:rFonts w:ascii="Garamond" w:hAnsi="Garamond" w:cs="Arial"/>
          <w:color w:val="222222"/>
          <w:shd w:val="clear" w:color="auto" w:fill="FFFFFF"/>
          <w:lang w:val="en-US"/>
        </w:rPr>
      </w:pPr>
    </w:p>
    <w:p w14:paraId="179EACA9" w14:textId="77777777" w:rsidR="00A14474" w:rsidRDefault="001D3121">
      <w:pPr>
        <w:rPr>
          <w:rFonts w:ascii="华文仿宋" w:eastAsia="华文仿宋" w:hAnsi="华文仿宋"/>
          <w:b/>
          <w:bCs/>
          <w:lang w:val="en-US"/>
        </w:rPr>
      </w:pPr>
      <w:r>
        <w:rPr>
          <w:rFonts w:ascii="华文仿宋" w:eastAsia="华文仿宋" w:hAnsi="华文仿宋" w:cs="宋体" w:hint="eastAsia"/>
          <w:b/>
          <w:bCs/>
        </w:rPr>
        <w:t>扩展</w:t>
      </w:r>
      <w:r>
        <w:rPr>
          <w:rFonts w:ascii="华文仿宋" w:eastAsia="华文仿宋" w:hAnsi="华文仿宋" w:hint="eastAsia"/>
          <w:b/>
          <w:bCs/>
        </w:rPr>
        <w:t>阅读</w:t>
      </w:r>
      <w:r>
        <w:rPr>
          <w:rFonts w:ascii="华文仿宋" w:eastAsia="华文仿宋" w:hAnsi="华文仿宋" w:hint="eastAsia"/>
          <w:b/>
          <w:bCs/>
          <w:lang w:val="en-US"/>
        </w:rPr>
        <w:t xml:space="preserve">                               </w:t>
      </w:r>
    </w:p>
    <w:p w14:paraId="3D527C5A" w14:textId="77777777" w:rsidR="00A14474" w:rsidRDefault="001D3121">
      <w:pPr>
        <w:numPr>
          <w:ilvl w:val="0"/>
          <w:numId w:val="2"/>
        </w:numPr>
        <w:rPr>
          <w:rFonts w:ascii="Garamond" w:eastAsia="宋体" w:hAnsi="Garamond" w:cs="Garamond"/>
          <w:color w:val="222222"/>
          <w:shd w:val="clear" w:color="auto" w:fill="FFFFFF"/>
        </w:rPr>
      </w:pP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Mazower, Mark. </w:t>
      </w:r>
      <w:r w:rsidRPr="00CB12FD">
        <w:rPr>
          <w:rFonts w:ascii="Garamond" w:eastAsia="宋体" w:hAnsi="Garamond" w:cs="Garamond"/>
          <w:i/>
          <w:iCs/>
          <w:color w:val="222222"/>
          <w:shd w:val="clear" w:color="auto" w:fill="FFFFFF"/>
          <w:lang w:val="en-US"/>
        </w:rPr>
        <w:t>Governing the world: The history of an idea, 1815 to the present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 xml:space="preserve">. </w:t>
      </w:r>
      <w:r>
        <w:rPr>
          <w:rFonts w:ascii="Garamond" w:eastAsia="宋体" w:hAnsi="Garamond" w:cs="Garamond"/>
          <w:color w:val="222222"/>
          <w:shd w:val="clear" w:color="auto" w:fill="FFFFFF"/>
        </w:rPr>
        <w:t>Penguin, 2013.</w:t>
      </w:r>
    </w:p>
    <w:p w14:paraId="6BAEF479" w14:textId="59268276" w:rsidR="00A14474" w:rsidRPr="00CB12FD" w:rsidRDefault="00CF70C0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2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>. Covenant of the League of Nations, 1919</w:t>
      </w:r>
    </w:p>
    <w:p w14:paraId="31E5C051" w14:textId="77777777" w:rsidR="00A14474" w:rsidRPr="00CB12FD" w:rsidRDefault="00A14474">
      <w:pPr>
        <w:rPr>
          <w:rFonts w:ascii="华文仿宋" w:eastAsia="华文仿宋" w:hAnsi="华文仿宋" w:cs="宋体"/>
          <w:b/>
          <w:bCs/>
          <w:szCs w:val="21"/>
          <w:lang w:val="en-US"/>
        </w:rPr>
      </w:pPr>
    </w:p>
    <w:p w14:paraId="560FAEBA" w14:textId="3E25EB69" w:rsidR="00A14474" w:rsidRPr="00B93DEA" w:rsidRDefault="001D3121">
      <w:pPr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第二周</w:t>
      </w:r>
      <w:r w:rsidRPr="00B93DEA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</w:t>
      </w:r>
      <w:r>
        <w:rPr>
          <w:rFonts w:ascii="华文仿宋" w:eastAsia="华文仿宋" w:hAnsi="华文仿宋" w:cs="宋体" w:hint="eastAsia"/>
          <w:b/>
          <w:bCs/>
          <w:szCs w:val="21"/>
        </w:rPr>
        <w:t>国际关系理论与国际组织研究</w:t>
      </w:r>
      <w:r w:rsidRPr="00B93DEA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</w:t>
      </w:r>
      <w:r w:rsidR="00CF70C0">
        <w:rPr>
          <w:rFonts w:ascii="华文仿宋" w:eastAsia="华文仿宋" w:hAnsi="华文仿宋" w:cs="宋体" w:hint="eastAsia"/>
          <w:b/>
          <w:bCs/>
          <w:szCs w:val="21"/>
          <w:lang w:val="en-US"/>
        </w:rPr>
        <w:t>（9月2</w:t>
      </w:r>
      <w:r w:rsidR="00CF70C0">
        <w:rPr>
          <w:rFonts w:ascii="华文仿宋" w:eastAsia="华文仿宋" w:hAnsi="华文仿宋" w:cs="宋体"/>
          <w:b/>
          <w:bCs/>
          <w:szCs w:val="21"/>
          <w:lang w:val="en-US"/>
        </w:rPr>
        <w:t>1</w:t>
      </w:r>
      <w:r w:rsidR="00CF70C0">
        <w:rPr>
          <w:rFonts w:ascii="华文仿宋" w:eastAsia="华文仿宋" w:hAnsi="华文仿宋" w:cs="宋体" w:hint="eastAsia"/>
          <w:b/>
          <w:bCs/>
          <w:szCs w:val="21"/>
          <w:lang w:val="en-US"/>
        </w:rPr>
        <w:t>日）</w:t>
      </w:r>
    </w:p>
    <w:p w14:paraId="32AF0477" w14:textId="77777777" w:rsidR="00A14474" w:rsidRPr="00B93DEA" w:rsidRDefault="001D3121">
      <w:pPr>
        <w:rPr>
          <w:rFonts w:ascii="华文仿宋" w:eastAsia="华文仿宋" w:hAnsi="华文仿宋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必读材料</w:t>
      </w:r>
    </w:p>
    <w:p w14:paraId="7F4B1C79" w14:textId="77777777" w:rsidR="00A14474" w:rsidRDefault="001D3121">
      <w:pPr>
        <w:rPr>
          <w:rFonts w:ascii="Garamond" w:eastAsia="宋体" w:hAnsi="Garamond" w:cs="Arial"/>
          <w:color w:val="222222"/>
          <w:shd w:val="clear" w:color="auto" w:fill="FFFFFF"/>
          <w:lang w:val="en-US"/>
        </w:rPr>
      </w:pPr>
      <w:r w:rsidRPr="00B93DEA">
        <w:rPr>
          <w:rFonts w:ascii="Garamond" w:hAnsi="Garamond" w:cs="Arial"/>
          <w:color w:val="222222"/>
          <w:shd w:val="clear" w:color="auto" w:fill="FFFFFF"/>
          <w:lang w:val="en-US"/>
        </w:rPr>
        <w:t xml:space="preserve">1. Pevehouse, Jon, and Inken von Borzyskowski.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B93DEA">
        <w:rPr>
          <w:rFonts w:ascii="Garamond" w:hAnsi="Garamond" w:cs="Arial"/>
          <w:color w:val="222222"/>
          <w:shd w:val="clear" w:color="auto" w:fill="FFFFFF"/>
          <w:lang w:val="en-US"/>
        </w:rPr>
        <w:t>International organizations in world politics.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B93DEA"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 w:rsidRPr="00B93DEA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in </w:t>
      </w:r>
      <w:r w:rsidRPr="00B93DEA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The Oxford Handbook of International Organizations</w:t>
      </w:r>
      <w:r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, edited by </w:t>
      </w:r>
      <w:r w:rsidRPr="00B93DEA">
        <w:rPr>
          <w:rFonts w:ascii="Garamond" w:hAnsi="Garamond" w:cs="Arial" w:hint="eastAsia"/>
          <w:color w:val="222222"/>
          <w:shd w:val="clear" w:color="auto" w:fill="FFFFFF"/>
          <w:lang w:val="en-US"/>
        </w:rPr>
        <w:t>Jacob Katz Cogan, Ian Hurd, and Ian Johnstone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 3-32</w:t>
      </w:r>
      <w:r w:rsidRPr="00B93DEA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Oxford Handbooks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 2016.</w:t>
      </w:r>
    </w:p>
    <w:p w14:paraId="7F904697" w14:textId="77777777" w:rsidR="00A14474" w:rsidRPr="00CB12FD" w:rsidRDefault="001D3121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lastRenderedPageBreak/>
        <w:t xml:space="preserve">2.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Abbott, Kenneth W., and Duncan Snidal.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Why states act through formal international organizations.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Journal of conflict resolution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42, no. 1 (1998): 3-32.</w:t>
      </w:r>
    </w:p>
    <w:p w14:paraId="5CF0F9C7" w14:textId="77777777" w:rsidR="00A14474" w:rsidRPr="00CB12FD" w:rsidRDefault="001D3121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eastAsia="华文仿宋" w:hAnsi="Garamond" w:cs="宋体"/>
          <w:lang w:val="en-US"/>
        </w:rPr>
        <w:t xml:space="preserve">3.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Nielson, Daniel L., and Michael J. Tierney.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Delegation to international organizations: Agency theory and World Bank environmental reform.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International organization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57, no. 2 (2003): 241-276.</w:t>
      </w:r>
    </w:p>
    <w:p w14:paraId="23AB28ED" w14:textId="5660391D" w:rsidR="00A14474" w:rsidRPr="000D220E" w:rsidRDefault="001D3121">
      <w:pPr>
        <w:rPr>
          <w:rFonts w:ascii="Garamond" w:hAnsi="Garamond" w:cs="Arial"/>
          <w:color w:val="333333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4. </w:t>
      </w:r>
      <w:r w:rsidR="00831293" w:rsidRPr="00831293">
        <w:rPr>
          <w:rFonts w:ascii="Garamond" w:hAnsi="Garamond" w:cs="Arial"/>
          <w:b/>
          <w:bCs/>
          <w:color w:val="222222"/>
          <w:shd w:val="clear" w:color="auto" w:fill="FFFFFF"/>
          <w:lang w:val="en-US"/>
        </w:rPr>
        <w:t>(16-44)</w:t>
      </w:r>
      <w:r w:rsidR="00831293"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 w:hint="eastAsia"/>
          <w:color w:val="333333"/>
          <w:shd w:val="clear" w:color="auto" w:fill="FFFFFF"/>
          <w:lang w:val="en-US"/>
        </w:rPr>
        <w:t xml:space="preserve">Finnemore, Martha, and Michael N. Barnett. </w:t>
      </w:r>
      <w:r w:rsidRPr="00CB12FD">
        <w:rPr>
          <w:rFonts w:ascii="Garamond" w:hAnsi="Garamond" w:cs="Arial" w:hint="eastAsia"/>
          <w:i/>
          <w:iCs/>
          <w:color w:val="333333"/>
          <w:shd w:val="clear" w:color="auto" w:fill="FFFFFF"/>
          <w:lang w:val="en-US"/>
        </w:rPr>
        <w:t>Rules for the world: international organizations in global politics</w:t>
      </w:r>
      <w:r w:rsidRPr="00CB12FD">
        <w:rPr>
          <w:rFonts w:ascii="Garamond" w:hAnsi="Garamond" w:cs="Arial" w:hint="eastAsia"/>
          <w:color w:val="333333"/>
          <w:shd w:val="clear" w:color="auto" w:fill="FFFFFF"/>
          <w:lang w:val="en-US"/>
        </w:rPr>
        <w:t xml:space="preserve">. </w:t>
      </w:r>
      <w:r>
        <w:rPr>
          <w:rFonts w:ascii="Garamond" w:hAnsi="Garamond" w:cs="Arial" w:hint="eastAsia"/>
          <w:color w:val="333333"/>
          <w:shd w:val="clear" w:color="auto" w:fill="FFFFFF"/>
        </w:rPr>
        <w:t>Cornell University Press, 2004.</w:t>
      </w:r>
      <w:r w:rsidR="000D220E">
        <w:rPr>
          <w:rFonts w:ascii="Garamond" w:hAnsi="Garamond" w:cs="Arial"/>
          <w:color w:val="333333"/>
          <w:shd w:val="clear" w:color="auto" w:fill="FFFFFF"/>
          <w:lang w:val="en-US"/>
        </w:rPr>
        <w:t xml:space="preserve"> </w:t>
      </w:r>
    </w:p>
    <w:p w14:paraId="784DD992" w14:textId="77777777" w:rsidR="00A14474" w:rsidRDefault="001D3121">
      <w:pPr>
        <w:rPr>
          <w:rFonts w:ascii="华文仿宋" w:eastAsia="华文仿宋" w:hAnsi="华文仿宋" w:cs="宋体"/>
          <w:b/>
          <w:bCs/>
          <w:szCs w:val="21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扩展阅读</w:t>
      </w:r>
    </w:p>
    <w:p w14:paraId="5DA0AF32" w14:textId="77777777" w:rsidR="00A14474" w:rsidRDefault="001D3121">
      <w:pPr>
        <w:numPr>
          <w:ilvl w:val="0"/>
          <w:numId w:val="3"/>
        </w:numPr>
        <w:rPr>
          <w:rFonts w:ascii="Garamond" w:hAnsi="Garamond" w:cs="Arial"/>
          <w:color w:val="222222"/>
          <w:shd w:val="clear" w:color="auto" w:fill="FFFFFF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Dunoff, Jeffery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.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The Law and Politics of International Organizations.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in </w:t>
      </w:r>
      <w:r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The Oxford Handbook of International Organizations</w:t>
      </w:r>
      <w:r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, edited by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Jacob Katz Cogan, Ian Hurd, and Ian Johnstone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 60-88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>
        <w:rPr>
          <w:rFonts w:ascii="Garamond" w:hAnsi="Garamond" w:cs="Arial" w:hint="eastAsia"/>
          <w:color w:val="222222"/>
          <w:shd w:val="clear" w:color="auto" w:fill="FFFFFF"/>
        </w:rPr>
        <w:t>Oxford Handbooks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 2016.</w:t>
      </w:r>
    </w:p>
    <w:p w14:paraId="786E066C" w14:textId="77777777" w:rsidR="00A14474" w:rsidRDefault="001D3121">
      <w:pPr>
        <w:rPr>
          <w:rFonts w:ascii="Garamond" w:eastAsia="宋体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2. Reinalda, Bob.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International Organization as A Field of Research since 1910.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 xml:space="preserve"> in</w:t>
      </w:r>
    </w:p>
    <w:p w14:paraId="2FF967B4" w14:textId="77777777" w:rsidR="00A14474" w:rsidRDefault="001D3121">
      <w:pPr>
        <w:rPr>
          <w:rFonts w:ascii="Garamond" w:hAnsi="Garamond" w:cs="Arial"/>
          <w:color w:val="222222"/>
          <w:shd w:val="clear" w:color="auto" w:fill="FFFFFF"/>
        </w:rPr>
      </w:pPr>
      <w:r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Routledge Handbook of International Organization</w:t>
      </w:r>
      <w:r>
        <w:rPr>
          <w:rFonts w:ascii="Garamond" w:eastAsia="宋体" w:hAnsi="Garamond" w:cs="Arial" w:hint="eastAsia"/>
          <w:i/>
          <w:iCs/>
          <w:color w:val="222222"/>
          <w:shd w:val="clear" w:color="auto" w:fill="FFFFFF"/>
          <w:lang w:val="en-US"/>
        </w:rPr>
        <w:t xml:space="preserve">, 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27-50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 xml:space="preserve">Routledge, 2013. </w:t>
      </w:r>
    </w:p>
    <w:p w14:paraId="0E0C31A5" w14:textId="77777777" w:rsidR="00A14474" w:rsidRDefault="00A14474">
      <w:pPr>
        <w:rPr>
          <w:rFonts w:ascii="华文仿宋" w:eastAsia="华文仿宋" w:hAnsi="华文仿宋" w:cs="宋体"/>
          <w:b/>
          <w:bCs/>
          <w:szCs w:val="21"/>
        </w:rPr>
      </w:pPr>
    </w:p>
    <w:p w14:paraId="532ACB61" w14:textId="5DEA4685" w:rsidR="00CF70C0" w:rsidRDefault="00CF70C0">
      <w:pPr>
        <w:snapToGrid w:val="0"/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第三周</w:t>
      </w:r>
      <w:r w:rsidRPr="00CF70C0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G</w:t>
      </w:r>
      <w:r w:rsidRPr="00CF70C0">
        <w:rPr>
          <w:rFonts w:ascii="华文仿宋" w:eastAsia="华文仿宋" w:hAnsi="华文仿宋" w:cs="宋体"/>
          <w:b/>
          <w:bCs/>
          <w:szCs w:val="21"/>
          <w:lang w:val="en-US"/>
        </w:rPr>
        <w:t xml:space="preserve">uest Speech (TBD) </w:t>
      </w:r>
      <w:r w:rsidRPr="00CF70C0">
        <w:rPr>
          <w:rFonts w:ascii="华文仿宋" w:eastAsia="华文仿宋" w:hAnsi="华文仿宋" w:cs="宋体" w:hint="eastAsia"/>
          <w:b/>
          <w:bCs/>
          <w:szCs w:val="21"/>
          <w:lang w:val="en-US"/>
        </w:rPr>
        <w:t>（9</w:t>
      </w: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>月2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8</w:t>
      </w: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>日）</w:t>
      </w:r>
    </w:p>
    <w:p w14:paraId="6E864FEE" w14:textId="77777777" w:rsidR="00CF70C0" w:rsidRDefault="00CF70C0">
      <w:pPr>
        <w:snapToGrid w:val="0"/>
        <w:rPr>
          <w:rFonts w:ascii="华文仿宋" w:eastAsia="华文仿宋" w:hAnsi="华文仿宋" w:cs="宋体"/>
          <w:b/>
          <w:bCs/>
          <w:szCs w:val="21"/>
          <w:lang w:val="en-US"/>
        </w:rPr>
      </w:pPr>
    </w:p>
    <w:p w14:paraId="15A91694" w14:textId="6C62733E" w:rsidR="00CF70C0" w:rsidRPr="00CF70C0" w:rsidRDefault="00CF70C0">
      <w:pPr>
        <w:snapToGrid w:val="0"/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第四周 国庆放假 </w:t>
      </w:r>
    </w:p>
    <w:p w14:paraId="61046A37" w14:textId="77777777" w:rsidR="00CF70C0" w:rsidRPr="00CF70C0" w:rsidRDefault="00CF70C0">
      <w:pPr>
        <w:snapToGrid w:val="0"/>
        <w:rPr>
          <w:rFonts w:ascii="华文仿宋" w:eastAsia="华文仿宋" w:hAnsi="华文仿宋" w:cs="宋体"/>
          <w:b/>
          <w:bCs/>
          <w:szCs w:val="21"/>
          <w:lang w:val="en-US"/>
        </w:rPr>
      </w:pPr>
    </w:p>
    <w:p w14:paraId="04D944D6" w14:textId="3CD4C3F8" w:rsidR="00A14474" w:rsidRDefault="001D3121">
      <w:pPr>
        <w:snapToGrid w:val="0"/>
        <w:rPr>
          <w:rFonts w:ascii="华文仿宋" w:eastAsia="华文仿宋" w:hAnsi="华文仿宋"/>
          <w:b/>
          <w:bCs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第</w:t>
      </w:r>
      <w:r w:rsidR="00CF70C0">
        <w:rPr>
          <w:rFonts w:ascii="华文仿宋" w:eastAsia="华文仿宋" w:hAnsi="华文仿宋" w:cs="宋体" w:hint="eastAsia"/>
          <w:b/>
          <w:bCs/>
          <w:szCs w:val="21"/>
        </w:rPr>
        <w:t>五</w:t>
      </w:r>
      <w:r>
        <w:rPr>
          <w:rFonts w:ascii="华文仿宋" w:eastAsia="华文仿宋" w:hAnsi="华文仿宋" w:cs="宋体" w:hint="eastAsia"/>
          <w:b/>
          <w:bCs/>
          <w:szCs w:val="21"/>
        </w:rPr>
        <w:t xml:space="preserve">周 </w:t>
      </w:r>
      <w:r>
        <w:rPr>
          <w:rFonts w:ascii="华文仿宋" w:eastAsia="华文仿宋" w:hAnsi="华文仿宋" w:cs="宋体" w:hint="eastAsia"/>
          <w:b/>
          <w:bCs/>
        </w:rPr>
        <w:t>国际组织的法律基础 （</w:t>
      </w:r>
      <w:r w:rsidR="00E751F1">
        <w:rPr>
          <w:rFonts w:ascii="华文仿宋" w:eastAsia="华文仿宋" w:hAnsi="华文仿宋" w:cs="宋体"/>
          <w:b/>
          <w:bCs/>
        </w:rPr>
        <w:t>10</w:t>
      </w:r>
      <w:r>
        <w:rPr>
          <w:rFonts w:ascii="华文仿宋" w:eastAsia="华文仿宋" w:hAnsi="华文仿宋" w:cs="宋体" w:hint="eastAsia"/>
          <w:b/>
          <w:bCs/>
        </w:rPr>
        <w:t>月</w:t>
      </w:r>
      <w:r w:rsidR="00E751F1">
        <w:rPr>
          <w:rFonts w:ascii="华文仿宋" w:eastAsia="华文仿宋" w:hAnsi="华文仿宋" w:cs="宋体"/>
          <w:b/>
          <w:bCs/>
        </w:rPr>
        <w:t>1</w:t>
      </w:r>
      <w:r>
        <w:rPr>
          <w:rFonts w:ascii="华文仿宋" w:eastAsia="华文仿宋" w:hAnsi="华文仿宋" w:cs="宋体"/>
          <w:b/>
          <w:bCs/>
        </w:rPr>
        <w:t>2</w:t>
      </w:r>
      <w:r>
        <w:rPr>
          <w:rFonts w:ascii="华文仿宋" w:eastAsia="华文仿宋" w:hAnsi="华文仿宋" w:cs="宋体" w:hint="eastAsia"/>
          <w:b/>
          <w:bCs/>
        </w:rPr>
        <w:t>日）</w:t>
      </w:r>
    </w:p>
    <w:p w14:paraId="1E327A92" w14:textId="3B6D24D0" w:rsidR="00A14474" w:rsidRDefault="001D3121">
      <w:pPr>
        <w:rPr>
          <w:rFonts w:ascii="华文仿宋" w:eastAsia="华文仿宋" w:hAnsi="华文仿宋" w:cs="Arial"/>
          <w:b/>
          <w:bCs/>
          <w:color w:val="222222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bCs/>
          <w:color w:val="222222"/>
          <w:shd w:val="clear" w:color="auto" w:fill="FFFFFF"/>
        </w:rPr>
        <w:t>必读材料</w:t>
      </w:r>
    </w:p>
    <w:p w14:paraId="1194E8B1" w14:textId="77777777" w:rsidR="00A14474" w:rsidRDefault="001D3121">
      <w:pPr>
        <w:rPr>
          <w:rFonts w:ascii="FangSong" w:eastAsia="FangSong" w:hAnsi="FangSong" w:cs="宋体"/>
        </w:rPr>
      </w:pPr>
      <w:r>
        <w:rPr>
          <w:rFonts w:ascii="FangSong" w:eastAsia="FangSong" w:hAnsi="FangSong" w:cs="宋体"/>
        </w:rPr>
        <w:t>1.</w:t>
      </w:r>
      <w:r>
        <w:rPr>
          <w:rFonts w:ascii="FangSong" w:eastAsia="FangSong" w:hAnsi="FangSong" w:cs="宋体" w:hint="eastAsia"/>
        </w:rPr>
        <w:t>饶戈平：“本体、对象与范围——国际组织法基本问题探讨”，《国际法研究》</w:t>
      </w:r>
      <w:r>
        <w:rPr>
          <w:rFonts w:ascii="FangSong" w:eastAsia="FangSong" w:hAnsi="FangSong" w:cs="宋体"/>
        </w:rPr>
        <w:t>2016</w:t>
      </w:r>
      <w:r>
        <w:rPr>
          <w:rFonts w:ascii="FangSong" w:eastAsia="FangSong" w:hAnsi="FangSong" w:cs="宋体" w:hint="eastAsia"/>
        </w:rPr>
        <w:t>年第</w:t>
      </w:r>
      <w:r>
        <w:rPr>
          <w:rFonts w:ascii="FangSong" w:eastAsia="FangSong" w:hAnsi="FangSong" w:cs="宋体"/>
        </w:rPr>
        <w:t>1</w:t>
      </w:r>
      <w:r>
        <w:rPr>
          <w:rFonts w:ascii="FangSong" w:eastAsia="FangSong" w:hAnsi="FangSong" w:cs="宋体" w:hint="eastAsia"/>
        </w:rPr>
        <w:t>期。</w:t>
      </w:r>
    </w:p>
    <w:p w14:paraId="6797BC65" w14:textId="2E870045" w:rsidR="00CF279E" w:rsidRPr="00E60D4C" w:rsidRDefault="001A6AB2" w:rsidP="00CF279E">
      <w:pPr>
        <w:rPr>
          <w:rFonts w:ascii="Garamond" w:eastAsia="FangSong" w:hAnsi="Garamond" w:cs="宋体"/>
          <w:szCs w:val="21"/>
          <w:lang w:val="en-US"/>
        </w:rPr>
      </w:pPr>
      <w:r>
        <w:rPr>
          <w:rFonts w:ascii="Garamond" w:eastAsia="FangSong" w:hAnsi="Garamond" w:cs="宋体"/>
          <w:szCs w:val="21"/>
          <w:lang w:val="en-US"/>
        </w:rPr>
        <w:t>2</w:t>
      </w:r>
      <w:r w:rsidR="00CF279E" w:rsidRPr="00CF279E">
        <w:rPr>
          <w:rFonts w:ascii="Garamond" w:eastAsia="FangSong" w:hAnsi="Garamond" w:cs="宋体"/>
          <w:szCs w:val="21"/>
          <w:lang w:val="en-US"/>
        </w:rPr>
        <w:t>.</w:t>
      </w:r>
      <w:r w:rsidR="00CF279E">
        <w:rPr>
          <w:rFonts w:ascii="Garamond" w:eastAsia="FangSong" w:hAnsi="Garamond" w:cs="宋体"/>
          <w:b/>
          <w:bCs/>
          <w:szCs w:val="21"/>
          <w:lang w:val="en-US"/>
        </w:rPr>
        <w:t xml:space="preserve"> </w:t>
      </w:r>
      <w:r w:rsidR="00CF279E" w:rsidRPr="00E60D4C">
        <w:rPr>
          <w:rFonts w:ascii="Garamond" w:eastAsia="FangSong" w:hAnsi="Garamond" w:cs="宋体"/>
          <w:b/>
          <w:bCs/>
          <w:szCs w:val="21"/>
          <w:lang w:val="en-US"/>
        </w:rPr>
        <w:t xml:space="preserve">(Chapter </w:t>
      </w:r>
      <w:r w:rsidR="00CF279E">
        <w:rPr>
          <w:rFonts w:ascii="Garamond" w:eastAsia="FangSong" w:hAnsi="Garamond" w:cs="宋体"/>
          <w:b/>
          <w:bCs/>
          <w:szCs w:val="21"/>
          <w:lang w:val="en-US"/>
        </w:rPr>
        <w:t>3</w:t>
      </w:r>
      <w:r w:rsidR="00EE0302">
        <w:rPr>
          <w:rFonts w:ascii="Garamond" w:eastAsia="FangSong" w:hAnsi="Garamond" w:cs="宋体"/>
          <w:b/>
          <w:bCs/>
          <w:szCs w:val="21"/>
          <w:lang w:val="en-US"/>
        </w:rPr>
        <w:t xml:space="preserve"> &amp; 5</w:t>
      </w:r>
      <w:r w:rsidR="00CF279E" w:rsidRPr="00E60D4C">
        <w:rPr>
          <w:rFonts w:ascii="Garamond" w:eastAsia="FangSong" w:hAnsi="Garamond" w:cs="宋体"/>
          <w:b/>
          <w:bCs/>
          <w:szCs w:val="21"/>
          <w:lang w:val="en-US"/>
        </w:rPr>
        <w:t>)</w:t>
      </w:r>
      <w:r w:rsidR="00CF279E">
        <w:rPr>
          <w:rFonts w:ascii="Garamond" w:eastAsia="FangSong" w:hAnsi="Garamond" w:cs="宋体"/>
          <w:szCs w:val="21"/>
          <w:lang w:val="en-US"/>
        </w:rPr>
        <w:t xml:space="preserve"> </w:t>
      </w:r>
      <w:r w:rsidR="00CF279E" w:rsidRPr="00E60D4C">
        <w:rPr>
          <w:rFonts w:ascii="Garamond" w:eastAsia="FangSong" w:hAnsi="Garamond" w:cs="宋体"/>
          <w:szCs w:val="21"/>
          <w:lang w:val="en-US"/>
        </w:rPr>
        <w:t>Boyle, Alan and Christi</w:t>
      </w:r>
      <w:r w:rsidR="00480671">
        <w:rPr>
          <w:rFonts w:ascii="Garamond" w:eastAsia="FangSong" w:hAnsi="Garamond" w:cs="宋体"/>
          <w:szCs w:val="21"/>
          <w:lang w:val="en-US"/>
        </w:rPr>
        <w:t>ne</w:t>
      </w:r>
      <w:r w:rsidR="00CF279E" w:rsidRPr="00E60D4C">
        <w:rPr>
          <w:rFonts w:ascii="Garamond" w:eastAsia="FangSong" w:hAnsi="Garamond" w:cs="宋体"/>
          <w:szCs w:val="21"/>
          <w:lang w:val="en-US"/>
        </w:rPr>
        <w:t xml:space="preserve"> Chinkin. T</w:t>
      </w:r>
      <w:r w:rsidR="00CF279E">
        <w:rPr>
          <w:rFonts w:ascii="Garamond" w:eastAsia="FangSong" w:hAnsi="Garamond" w:cs="宋体"/>
          <w:szCs w:val="21"/>
          <w:lang w:val="en-US"/>
        </w:rPr>
        <w:t xml:space="preserve">he making of international law. Oxford University Press, 2007. </w:t>
      </w:r>
    </w:p>
    <w:p w14:paraId="109DF210" w14:textId="146800BA" w:rsidR="00A14474" w:rsidRPr="00CB12FD" w:rsidRDefault="001A6AB2">
      <w:pPr>
        <w:jc w:val="both"/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3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 w:rsidR="001D3121"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Alvarez, José E. “International Organizations: Then and Now.” </w:t>
      </w:r>
      <w:r w:rsidR="001D3121"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American Journal of International Law</w:t>
      </w:r>
      <w:r w:rsidR="001D3121"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100, no. 2 (2006): 324–47.</w:t>
      </w:r>
    </w:p>
    <w:p w14:paraId="62CBE17E" w14:textId="77777777" w:rsidR="00A14474" w:rsidRPr="00CB12FD" w:rsidRDefault="001D3121">
      <w:pPr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扩展阅读</w:t>
      </w:r>
    </w:p>
    <w:p w14:paraId="42968F9E" w14:textId="649DA300" w:rsidR="00A14474" w:rsidRDefault="000D220E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 xml:space="preserve">1. 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>Alvarez, José E. </w:t>
      </w:r>
      <w:r w:rsidR="001D3121"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International Organizations as Law-Makers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Oxford: Oxford University Press, 2005. </w:t>
      </w:r>
    </w:p>
    <w:p w14:paraId="0E83267F" w14:textId="7C64C40D" w:rsidR="000D220E" w:rsidRDefault="000D220E" w:rsidP="000D220E">
      <w:pPr>
        <w:jc w:val="both"/>
        <w:rPr>
          <w:rFonts w:ascii="Garamond" w:eastAsia="宋体" w:hAnsi="Garamond" w:cs="Arial"/>
          <w:color w:val="222222"/>
          <w:shd w:val="clear" w:color="auto" w:fill="FFFFFF"/>
          <w:lang w:val="en-US"/>
        </w:rPr>
      </w:pPr>
      <w:r w:rsidRPr="000D220E">
        <w:rPr>
          <w:rFonts w:ascii="Garamond" w:hAnsi="Garamond" w:cs="Arial"/>
          <w:color w:val="222222"/>
          <w:shd w:val="clear" w:color="auto" w:fill="FFFFFF"/>
          <w:lang w:val="en-US"/>
        </w:rPr>
        <w:t xml:space="preserve">2. Higgins, Rosalyn. </w:t>
      </w:r>
      <w:r w:rsidRPr="000D220E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The Development of International Law through the Political Organs of the United Nations</w:t>
      </w:r>
      <w:r w:rsidRPr="000D220E">
        <w:rPr>
          <w:rFonts w:ascii="Garamond" w:hAnsi="Garamond" w:cs="Arial"/>
          <w:color w:val="222222"/>
          <w:shd w:val="clear" w:color="auto" w:fill="FFFFFF"/>
          <w:lang w:val="en-US"/>
        </w:rPr>
        <w:t>. London: Oxford University Press</w:t>
      </w:r>
      <w:r w:rsidRPr="000D220E"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 1963</w:t>
      </w:r>
      <w:r w:rsidRPr="000D220E">
        <w:rPr>
          <w:rFonts w:ascii="Garamond" w:eastAsia="宋体" w:hAnsi="Garamond" w:cs="Arial"/>
          <w:color w:val="222222"/>
          <w:shd w:val="clear" w:color="auto" w:fill="FFFFFF"/>
          <w:lang w:val="en-US"/>
        </w:rPr>
        <w:t>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 xml:space="preserve"> </w:t>
      </w:r>
    </w:p>
    <w:p w14:paraId="40C20FEC" w14:textId="35C2EAB9" w:rsidR="001A6AB2" w:rsidRPr="001A6AB2" w:rsidRDefault="001A6AB2" w:rsidP="000D220E">
      <w:pPr>
        <w:jc w:val="both"/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3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. International Court of Justice, Effect of Awards of Compensation made by the U. N. Administrative Tribunal, Advisory Opinion of July 13th, I954, I.C. J. Reports 1954, 47-63.</w:t>
      </w:r>
    </w:p>
    <w:p w14:paraId="25106902" w14:textId="77777777" w:rsidR="00A14474" w:rsidRDefault="001D3121">
      <w:pPr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992595" w14:textId="3D6DF211" w:rsidR="00A14474" w:rsidRPr="00CB12FD" w:rsidRDefault="001D3121">
      <w:pPr>
        <w:rPr>
          <w:rFonts w:ascii="华文仿宋" w:eastAsia="华文仿宋" w:hAnsi="华文仿宋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第</w:t>
      </w:r>
      <w:r w:rsidR="00E751F1">
        <w:rPr>
          <w:rFonts w:ascii="华文仿宋" w:eastAsia="华文仿宋" w:hAnsi="华文仿宋" w:cs="宋体" w:hint="eastAsia"/>
          <w:b/>
          <w:bCs/>
          <w:szCs w:val="21"/>
        </w:rPr>
        <w:t>六</w:t>
      </w:r>
      <w:r>
        <w:rPr>
          <w:rFonts w:ascii="华文仿宋" w:eastAsia="华文仿宋" w:hAnsi="华文仿宋" w:cs="宋体" w:hint="eastAsia"/>
          <w:b/>
          <w:bCs/>
          <w:szCs w:val="21"/>
        </w:rPr>
        <w:t>周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</w:t>
      </w:r>
      <w:r>
        <w:rPr>
          <w:rFonts w:ascii="华文仿宋" w:eastAsia="华文仿宋" w:hAnsi="华文仿宋" w:cs="宋体" w:hint="eastAsia"/>
          <w:b/>
          <w:bCs/>
          <w:szCs w:val="21"/>
        </w:rPr>
        <w:t>国际组织的制度设计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（</w:t>
      </w:r>
      <w:r w:rsidR="00E751F1">
        <w:rPr>
          <w:rFonts w:ascii="华文仿宋" w:eastAsia="华文仿宋" w:hAnsi="华文仿宋" w:cs="宋体"/>
          <w:b/>
          <w:bCs/>
          <w:szCs w:val="21"/>
          <w:lang w:val="en-US"/>
        </w:rPr>
        <w:t>10</w:t>
      </w:r>
      <w:r>
        <w:rPr>
          <w:rFonts w:ascii="华文仿宋" w:eastAsia="华文仿宋" w:hAnsi="华文仿宋" w:cs="宋体" w:hint="eastAsia"/>
          <w:b/>
          <w:bCs/>
          <w:szCs w:val="21"/>
        </w:rPr>
        <w:t>月</w:t>
      </w:r>
      <w:r w:rsidR="006910A3">
        <w:rPr>
          <w:rFonts w:ascii="华文仿宋" w:eastAsia="华文仿宋" w:hAnsi="华文仿宋" w:cs="宋体"/>
          <w:b/>
          <w:bCs/>
          <w:szCs w:val="21"/>
          <w:lang w:val="en-US"/>
        </w:rPr>
        <w:t>19</w:t>
      </w:r>
      <w:r>
        <w:rPr>
          <w:rFonts w:ascii="华文仿宋" w:eastAsia="华文仿宋" w:hAnsi="华文仿宋" w:cs="宋体" w:hint="eastAsia"/>
          <w:b/>
          <w:bCs/>
          <w:szCs w:val="21"/>
        </w:rPr>
        <w:t>日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>）</w:t>
      </w:r>
    </w:p>
    <w:p w14:paraId="6B436CEA" w14:textId="77777777" w:rsidR="00A14474" w:rsidRPr="00B93DEA" w:rsidRDefault="001D3121">
      <w:pPr>
        <w:rPr>
          <w:rFonts w:ascii="Garamond" w:eastAsia="华文仿宋" w:hAnsi="Garamond"/>
          <w:b/>
          <w:bCs/>
          <w:lang w:val="en-US"/>
        </w:rPr>
      </w:pPr>
      <w:r>
        <w:rPr>
          <w:rFonts w:ascii="Garamond" w:eastAsia="华文仿宋" w:hAnsi="Garamond" w:hint="eastAsia"/>
          <w:b/>
          <w:bCs/>
        </w:rPr>
        <w:lastRenderedPageBreak/>
        <w:t>必读材料</w:t>
      </w:r>
    </w:p>
    <w:p w14:paraId="14B63829" w14:textId="77777777" w:rsidR="00A14474" w:rsidRDefault="001D3121">
      <w:pPr>
        <w:numPr>
          <w:ilvl w:val="0"/>
          <w:numId w:val="4"/>
        </w:numPr>
        <w:rPr>
          <w:rFonts w:ascii="Garamond" w:hAnsi="Garamond"/>
        </w:rPr>
      </w:pPr>
      <w:r w:rsidRPr="00CB12FD">
        <w:rPr>
          <w:rFonts w:ascii="Garamond" w:hAnsi="Garamond" w:hint="eastAsia"/>
          <w:lang w:val="en-US"/>
        </w:rPr>
        <w:t xml:space="preserve">Voeten, Erik. </w:t>
      </w:r>
      <w:r>
        <w:rPr>
          <w:rFonts w:ascii="Garamond" w:eastAsia="宋体" w:hAnsi="Garamond"/>
          <w:lang w:val="en-US"/>
        </w:rPr>
        <w:t>“</w:t>
      </w:r>
      <w:r w:rsidRPr="00CB12FD">
        <w:rPr>
          <w:rFonts w:ascii="Garamond" w:hAnsi="Garamond" w:hint="eastAsia"/>
          <w:lang w:val="en-US"/>
        </w:rPr>
        <w:t>Making sense of the design of international institutions.</w:t>
      </w:r>
      <w:r>
        <w:rPr>
          <w:rFonts w:ascii="Garamond" w:eastAsia="宋体" w:hAnsi="Garamond"/>
          <w:lang w:val="en-US"/>
        </w:rPr>
        <w:t>”</w:t>
      </w:r>
      <w:r w:rsidRPr="00CB12FD">
        <w:rPr>
          <w:rFonts w:ascii="Garamond" w:hAnsi="Garamond" w:hint="eastAsia"/>
          <w:lang w:val="en-US"/>
        </w:rPr>
        <w:t xml:space="preserve"> </w:t>
      </w:r>
      <w:r>
        <w:rPr>
          <w:rFonts w:ascii="Garamond" w:hAnsi="Garamond" w:hint="eastAsia"/>
          <w:i/>
          <w:iCs/>
        </w:rPr>
        <w:t>Annual Review of Political Science</w:t>
      </w:r>
      <w:r>
        <w:rPr>
          <w:rFonts w:ascii="Garamond" w:hAnsi="Garamond" w:hint="eastAsia"/>
        </w:rPr>
        <w:t xml:space="preserve"> 22 (2019): 147-163.</w:t>
      </w:r>
    </w:p>
    <w:p w14:paraId="2D95322C" w14:textId="77777777" w:rsidR="00A14474" w:rsidRDefault="001D3121">
      <w:pPr>
        <w:numPr>
          <w:ilvl w:val="0"/>
          <w:numId w:val="4"/>
        </w:numPr>
        <w:rPr>
          <w:rFonts w:ascii="Garamond" w:eastAsia="华文仿宋" w:hAnsi="Garamond"/>
          <w:lang w:val="en-US"/>
        </w:rPr>
      </w:pPr>
      <w:r w:rsidRPr="00CB12FD">
        <w:rPr>
          <w:rFonts w:ascii="Garamond" w:eastAsia="华文仿宋" w:hAnsi="Garamond" w:hint="eastAsia"/>
          <w:lang w:val="en-US"/>
        </w:rPr>
        <w:t>Mathias, Stephen, and Stadler Trengove</w:t>
      </w:r>
      <w:r>
        <w:rPr>
          <w:rFonts w:ascii="Garamond" w:eastAsia="华文仿宋" w:hAnsi="Garamond" w:hint="eastAsia"/>
          <w:lang w:val="en-US"/>
        </w:rPr>
        <w:t>.</w:t>
      </w:r>
      <w:r w:rsidRPr="00CB12FD">
        <w:rPr>
          <w:rFonts w:ascii="Garamond" w:eastAsia="华文仿宋" w:hAnsi="Garamond"/>
          <w:lang w:val="en-US"/>
        </w:rPr>
        <w:t xml:space="preserve"> </w:t>
      </w:r>
      <w:r>
        <w:rPr>
          <w:rFonts w:ascii="Garamond" w:eastAsia="华文仿宋" w:hAnsi="Garamond"/>
          <w:lang w:val="en-US"/>
        </w:rPr>
        <w:t>“</w:t>
      </w:r>
      <w:r w:rsidRPr="00CB12FD">
        <w:rPr>
          <w:rFonts w:ascii="Garamond" w:eastAsia="华文仿宋" w:hAnsi="Garamond"/>
          <w:lang w:val="en-US"/>
        </w:rPr>
        <w:t>Membership and Representation</w:t>
      </w:r>
      <w:r>
        <w:rPr>
          <w:rFonts w:ascii="Garamond" w:eastAsia="华文仿宋" w:hAnsi="Garamond"/>
          <w:lang w:val="en-US"/>
        </w:rPr>
        <w:t>”</w:t>
      </w:r>
      <w:r w:rsidRPr="00CB12FD">
        <w:rPr>
          <w:rFonts w:ascii="Garamond" w:eastAsia="华文仿宋" w:hAnsi="Garamond"/>
          <w:lang w:val="en-US"/>
        </w:rPr>
        <w:t xml:space="preserve">, in </w:t>
      </w:r>
      <w:r w:rsidRPr="00CB12FD">
        <w:rPr>
          <w:rFonts w:ascii="Garamond" w:eastAsia="华文仿宋" w:hAnsi="Garamond"/>
          <w:i/>
          <w:iCs/>
          <w:lang w:val="en-US"/>
        </w:rPr>
        <w:t>Oxford Handbook of International Organizations</w:t>
      </w:r>
      <w:r>
        <w:rPr>
          <w:rFonts w:ascii="Garamond" w:eastAsia="华文仿宋" w:hAnsi="Garamond" w:hint="eastAsia"/>
          <w:lang w:val="en-US"/>
        </w:rPr>
        <w:t xml:space="preserve">, edited by </w:t>
      </w:r>
      <w:r w:rsidRPr="00CB12FD">
        <w:rPr>
          <w:rFonts w:ascii="Garamond" w:eastAsia="华文仿宋" w:hAnsi="Garamond"/>
          <w:lang w:val="en-US"/>
        </w:rPr>
        <w:t>Jacob Katz Cogan, Ian Hurd and Ian Johnstone</w:t>
      </w:r>
      <w:r>
        <w:rPr>
          <w:rFonts w:ascii="Garamond" w:eastAsia="华文仿宋" w:hAnsi="Garamond" w:hint="eastAsia"/>
          <w:lang w:val="en-US"/>
        </w:rPr>
        <w:t xml:space="preserve">, </w:t>
      </w:r>
      <w:r w:rsidRPr="00CB12FD">
        <w:rPr>
          <w:rFonts w:ascii="Garamond" w:eastAsia="华文仿宋" w:hAnsi="Garamond"/>
          <w:lang w:val="en-US"/>
        </w:rPr>
        <w:t>962-984</w:t>
      </w:r>
      <w:r>
        <w:rPr>
          <w:rFonts w:ascii="Garamond" w:eastAsia="华文仿宋" w:hAnsi="Garamond" w:hint="eastAsia"/>
          <w:lang w:val="en-US"/>
        </w:rPr>
        <w:t xml:space="preserve">. </w:t>
      </w:r>
      <w:r>
        <w:rPr>
          <w:rFonts w:ascii="Garamond" w:eastAsia="华文仿宋" w:hAnsi="Garamond"/>
        </w:rPr>
        <w:t>Oxford: Oxford University Press, 2016</w:t>
      </w:r>
      <w:r>
        <w:rPr>
          <w:rFonts w:ascii="Garamond" w:eastAsia="华文仿宋" w:hAnsi="Garamond" w:hint="eastAsia"/>
          <w:lang w:val="en-US"/>
        </w:rPr>
        <w:t>.</w:t>
      </w:r>
    </w:p>
    <w:p w14:paraId="4FB27B14" w14:textId="094C2F37" w:rsidR="00A14474" w:rsidRPr="00CB12FD" w:rsidRDefault="001D3121">
      <w:pPr>
        <w:jc w:val="both"/>
        <w:rPr>
          <w:rFonts w:ascii="Garamond" w:eastAsia="华文仿宋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3. </w:t>
      </w:r>
      <w:r w:rsidRPr="00CB12FD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 xml:space="preserve">Graham, Erin R. </w:t>
      </w:r>
      <w:r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 xml:space="preserve">Money </w:t>
      </w:r>
      <w:r w:rsidR="000D220E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a</w:t>
      </w:r>
      <w:r w:rsidRPr="00CB12FD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nd Multilateralism: How Funding Rules Constitute IO Governance.</w:t>
      </w:r>
      <w:r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 </w:t>
      </w:r>
      <w:r w:rsidRPr="00CB12FD">
        <w:rPr>
          <w:rFonts w:ascii="Garamond" w:eastAsia="华文仿宋" w:hAnsi="Garamond" w:cs="Arial"/>
          <w:i/>
          <w:iCs/>
          <w:color w:val="222222"/>
          <w:shd w:val="clear" w:color="auto" w:fill="FFFFFF"/>
          <w:lang w:val="en-US"/>
        </w:rPr>
        <w:t>International Theory</w:t>
      </w:r>
      <w:r w:rsidRPr="00CB12FD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 7</w:t>
      </w:r>
      <w:r>
        <w:rPr>
          <w:rFonts w:ascii="Garamond" w:eastAsia="华文仿宋" w:hAnsi="Garamond" w:cs="Arial" w:hint="eastAsia"/>
          <w:color w:val="222222"/>
          <w:shd w:val="clear" w:color="auto" w:fill="FFFFFF"/>
          <w:lang w:val="en-US"/>
        </w:rPr>
        <w:t xml:space="preserve">, no. 1 </w:t>
      </w:r>
      <w:r w:rsidRPr="00CB12FD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 xml:space="preserve">(2015): 162-194. </w:t>
      </w:r>
    </w:p>
    <w:p w14:paraId="6955EA52" w14:textId="0B29971D" w:rsidR="00A14474" w:rsidRPr="00CB12FD" w:rsidRDefault="00C6412C">
      <w:pPr>
        <w:rPr>
          <w:rFonts w:ascii="FangSong" w:eastAsia="FangSong" w:hAnsi="FangSong" w:cs="宋体"/>
          <w:lang w:val="en-US"/>
        </w:rPr>
      </w:pPr>
      <w:r>
        <w:rPr>
          <w:rFonts w:ascii="FangSong" w:eastAsia="FangSong" w:hAnsi="FangSong"/>
          <w:lang w:val="en-US"/>
        </w:rPr>
        <w:t>4</w:t>
      </w:r>
      <w:r w:rsidR="001D3121" w:rsidRPr="00CB12FD">
        <w:rPr>
          <w:rFonts w:ascii="FangSong" w:eastAsia="FangSong" w:hAnsi="FangSong"/>
          <w:lang w:val="en-US"/>
        </w:rPr>
        <w:t xml:space="preserve">. </w:t>
      </w:r>
      <w:r w:rsidR="001D3121">
        <w:rPr>
          <w:rFonts w:ascii="FangSong" w:eastAsia="FangSong" w:hAnsi="FangSong" w:cs="宋体"/>
        </w:rPr>
        <w:t>罗杭</w:t>
      </w:r>
      <w:r w:rsidR="001D3121" w:rsidRPr="00CB12FD">
        <w:rPr>
          <w:rFonts w:ascii="FangSong" w:eastAsia="FangSong" w:hAnsi="FangSong" w:cs="宋体"/>
          <w:lang w:val="en-US"/>
        </w:rPr>
        <w:t>:</w:t>
      </w:r>
      <w:r w:rsidR="001D3121">
        <w:rPr>
          <w:rFonts w:ascii="FangSong" w:eastAsia="FangSong" w:hAnsi="FangSong" w:cs="宋体"/>
        </w:rPr>
        <w:t>《国际组织中的投票权与投票权力</w:t>
      </w:r>
      <w:r w:rsidR="001D3121" w:rsidRPr="00CB12FD">
        <w:rPr>
          <w:rFonts w:ascii="FangSong" w:eastAsia="FangSong" w:hAnsi="FangSong" w:cs="宋体"/>
          <w:lang w:val="en-US"/>
        </w:rPr>
        <w:t>——</w:t>
      </w:r>
      <w:r w:rsidR="001D3121">
        <w:rPr>
          <w:rFonts w:ascii="FangSong" w:eastAsia="FangSong" w:hAnsi="FangSong" w:cs="宋体"/>
        </w:rPr>
        <w:t>以亚洲基础设施投资银行为例》</w:t>
      </w:r>
      <w:r w:rsidR="001D3121" w:rsidRPr="00CB12FD">
        <w:rPr>
          <w:rFonts w:ascii="FangSong" w:eastAsia="FangSong" w:hAnsi="FangSong" w:cs="宋体"/>
          <w:lang w:val="en-US"/>
        </w:rPr>
        <w:t>,</w:t>
      </w:r>
      <w:r w:rsidR="001D3121">
        <w:rPr>
          <w:rFonts w:ascii="FangSong" w:eastAsia="FangSong" w:hAnsi="FangSong" w:cs="宋体"/>
        </w:rPr>
        <w:t>《世界经济与政治》</w:t>
      </w:r>
      <w:r w:rsidR="001D3121" w:rsidRPr="00CB12FD">
        <w:rPr>
          <w:rFonts w:ascii="FangSong" w:eastAsia="FangSong" w:hAnsi="FangSong" w:cs="宋体"/>
          <w:lang w:val="en-US"/>
        </w:rPr>
        <w:t>, 2018</w:t>
      </w:r>
      <w:r w:rsidR="001D3121">
        <w:rPr>
          <w:rFonts w:ascii="FangSong" w:eastAsia="FangSong" w:hAnsi="FangSong" w:cs="宋体"/>
        </w:rPr>
        <w:t>年第</w:t>
      </w:r>
      <w:r w:rsidR="001D3121" w:rsidRPr="00CB12FD">
        <w:rPr>
          <w:rFonts w:ascii="FangSong" w:eastAsia="FangSong" w:hAnsi="FangSong" w:cs="宋体"/>
          <w:lang w:val="en-US"/>
        </w:rPr>
        <w:t>2</w:t>
      </w:r>
      <w:r w:rsidR="001D3121">
        <w:rPr>
          <w:rFonts w:ascii="FangSong" w:eastAsia="FangSong" w:hAnsi="FangSong" w:cs="宋体"/>
        </w:rPr>
        <w:t>期。</w:t>
      </w:r>
    </w:p>
    <w:p w14:paraId="200B361D" w14:textId="77777777" w:rsidR="00A14474" w:rsidRPr="00CB12FD" w:rsidRDefault="00A14474">
      <w:pPr>
        <w:rPr>
          <w:rFonts w:ascii="Garamond" w:hAnsi="Garamond" w:cs="Arial"/>
          <w:color w:val="222222"/>
          <w:shd w:val="clear" w:color="auto" w:fill="FFFFFF"/>
          <w:lang w:val="en-US"/>
        </w:rPr>
      </w:pPr>
    </w:p>
    <w:p w14:paraId="6927C6B5" w14:textId="77777777" w:rsidR="00A14474" w:rsidRPr="00CB12FD" w:rsidRDefault="001D3121">
      <w:pPr>
        <w:rPr>
          <w:rFonts w:ascii="华文仿宋" w:eastAsia="华文仿宋" w:hAnsi="华文仿宋"/>
          <w:b/>
          <w:bCs/>
          <w:szCs w:val="21"/>
          <w:lang w:val="en-US"/>
        </w:rPr>
      </w:pPr>
      <w:r>
        <w:rPr>
          <w:rFonts w:ascii="华文仿宋" w:eastAsia="华文仿宋" w:hAnsi="华文仿宋" w:hint="eastAsia"/>
          <w:b/>
          <w:bCs/>
          <w:szCs w:val="21"/>
        </w:rPr>
        <w:t>扩展阅读</w:t>
      </w:r>
    </w:p>
    <w:p w14:paraId="35FEF53B" w14:textId="77777777" w:rsidR="00A14474" w:rsidRPr="00CB12FD" w:rsidRDefault="001D3121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1.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Koremenos, Barbara, Charles Lipson, and Duncan Snidal.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>The Rational Design of International Institutions.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International Organization</w:t>
      </w:r>
      <w:r w:rsidRPr="00CB12FD">
        <w:rPr>
          <w:rFonts w:ascii="Garamond" w:hAnsi="Garamond" w:cs="Arial" w:hint="eastAsia"/>
          <w:color w:val="222222"/>
          <w:shd w:val="clear" w:color="auto" w:fill="FFFFFF"/>
          <w:lang w:val="en-US"/>
        </w:rPr>
        <w:t xml:space="preserve"> 55, no. 4 (2001): 761–99.</w:t>
      </w:r>
    </w:p>
    <w:p w14:paraId="1112AC5B" w14:textId="77777777" w:rsidR="00A14474" w:rsidRPr="00CB12FD" w:rsidRDefault="001D3121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2. Klabbers, Jan.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Institutional Ambivalence by Design: Soft Organizations in International Law.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 </w:t>
      </w:r>
      <w:r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Nordic Journal of International Law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 70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>, no. 3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 (2001): 403-421.</w:t>
      </w:r>
    </w:p>
    <w:p w14:paraId="146AE352" w14:textId="5596F53F" w:rsidR="00A14474" w:rsidRDefault="001D3121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3. Lall, Ranjit. 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Beyond Institutional Design: Explaining the Performance of International Organizations.</w:t>
      </w:r>
      <w:r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 </w:t>
      </w:r>
      <w:r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International Organization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 71</w:t>
      </w:r>
      <w:r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 xml:space="preserve">, no.2 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(2017): 245-280.</w:t>
      </w:r>
    </w:p>
    <w:p w14:paraId="1B4B5731" w14:textId="6EA5AF01" w:rsidR="00C6412C" w:rsidRPr="00C6412C" w:rsidRDefault="00C6412C" w:rsidP="00C6412C">
      <w:pPr>
        <w:jc w:val="both"/>
        <w:rPr>
          <w:rFonts w:ascii="Garamond" w:hAnsi="Garamond" w:cs="Garamond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4. </w:t>
      </w:r>
      <w:r w:rsidRPr="00CB12FD">
        <w:rPr>
          <w:rFonts w:ascii="Garamond" w:eastAsia="Helvetica" w:hAnsi="Garamond" w:cs="Garamond"/>
          <w:color w:val="000000"/>
          <w:spacing w:val="-5"/>
          <w:lang w:val="en-US"/>
        </w:rPr>
        <w:t xml:space="preserve">Cogan, Jacob Katz. </w:t>
      </w:r>
      <w:r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eastAsia="Helvetica" w:hAnsi="Garamond" w:cs="Garamond"/>
          <w:color w:val="000000"/>
          <w:spacing w:val="-5"/>
          <w:lang w:val="en-US"/>
        </w:rPr>
        <w:t>Representation and Power in International Organization: The Operational Constitution and Its Critics.</w:t>
      </w:r>
      <w:r>
        <w:rPr>
          <w:rFonts w:ascii="Garamond" w:eastAsia="华文仿宋" w:hAnsi="Garamond" w:cs="Arial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eastAsia="Helvetica" w:hAnsi="Garamond" w:cs="Garamond"/>
          <w:color w:val="000000"/>
          <w:spacing w:val="-5"/>
          <w:lang w:val="en-US"/>
        </w:rPr>
        <w:t> </w:t>
      </w:r>
      <w:r w:rsidRPr="00CB12FD">
        <w:rPr>
          <w:rFonts w:ascii="Garamond" w:eastAsia="Helvetica" w:hAnsi="Garamond" w:cs="Garamond"/>
          <w:i/>
          <w:iCs/>
          <w:color w:val="000000"/>
          <w:spacing w:val="-5"/>
          <w:lang w:val="en-US"/>
        </w:rPr>
        <w:t>The American Journal of International Law</w:t>
      </w:r>
      <w:r w:rsidRPr="00CB12FD">
        <w:rPr>
          <w:rFonts w:ascii="Garamond" w:eastAsia="Helvetica" w:hAnsi="Garamond" w:cs="Garamond"/>
          <w:color w:val="000000"/>
          <w:spacing w:val="-5"/>
          <w:lang w:val="en-US"/>
        </w:rPr>
        <w:t> 103, no. 2 (2009): 209–63.</w:t>
      </w:r>
    </w:p>
    <w:p w14:paraId="50330847" w14:textId="77777777" w:rsidR="000D220E" w:rsidRDefault="000D220E">
      <w:pPr>
        <w:rPr>
          <w:rFonts w:ascii="华文仿宋" w:eastAsia="华文仿宋" w:hAnsi="华文仿宋" w:cs="宋体"/>
          <w:b/>
          <w:bCs/>
          <w:szCs w:val="21"/>
          <w:lang w:val="en-US"/>
        </w:rPr>
      </w:pPr>
    </w:p>
    <w:p w14:paraId="2847AD57" w14:textId="49E6510F" w:rsidR="006910A3" w:rsidRDefault="006910A3">
      <w:pPr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第七周 国际组织与地缘政治 </w:t>
      </w:r>
      <w:r w:rsidRPr="006910A3">
        <w:rPr>
          <w:rFonts w:ascii="华文仿宋" w:eastAsia="华文仿宋" w:hAnsi="华文仿宋" w:cs="宋体" w:hint="eastAsia"/>
          <w:b/>
          <w:bCs/>
          <w:szCs w:val="21"/>
          <w:lang w:val="en-US"/>
        </w:rPr>
        <w:t>（1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0</w:t>
      </w:r>
      <w:r w:rsidRPr="006910A3">
        <w:rPr>
          <w:rFonts w:ascii="华文仿宋" w:eastAsia="华文仿宋" w:hAnsi="华文仿宋" w:cs="宋体" w:hint="eastAsia"/>
          <w:b/>
          <w:bCs/>
          <w:szCs w:val="21"/>
          <w:lang w:val="en-US"/>
        </w:rPr>
        <w:t>月2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6</w:t>
      </w:r>
      <w:r w:rsidRPr="006910A3">
        <w:rPr>
          <w:rFonts w:ascii="华文仿宋" w:eastAsia="华文仿宋" w:hAnsi="华文仿宋" w:cs="宋体" w:hint="eastAsia"/>
          <w:b/>
          <w:bCs/>
          <w:szCs w:val="21"/>
          <w:lang w:val="en-US"/>
        </w:rPr>
        <w:t>日）</w:t>
      </w:r>
    </w:p>
    <w:p w14:paraId="37630937" w14:textId="77777777" w:rsidR="006910A3" w:rsidRDefault="006910A3">
      <w:pPr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>必读材料：</w:t>
      </w:r>
    </w:p>
    <w:p w14:paraId="29BA4843" w14:textId="5491144A" w:rsidR="006910A3" w:rsidRPr="006910A3" w:rsidRDefault="006910A3">
      <w:pPr>
        <w:rPr>
          <w:rFonts w:ascii="Garamond" w:eastAsia="华文仿宋" w:hAnsi="Garamond" w:cs="宋体"/>
          <w:szCs w:val="21"/>
          <w:lang w:val="en-US"/>
        </w:rPr>
      </w:pPr>
      <w:r w:rsidRPr="006910A3">
        <w:rPr>
          <w:rFonts w:ascii="Garamond" w:eastAsia="华文仿宋" w:hAnsi="Garamond" w:cs="宋体"/>
          <w:szCs w:val="21"/>
          <w:lang w:val="en-US"/>
        </w:rPr>
        <w:t xml:space="preserve">Christina L. Davis. </w:t>
      </w:r>
      <w:r w:rsidRPr="006910A3">
        <w:rPr>
          <w:rFonts w:ascii="Garamond" w:eastAsia="华文仿宋" w:hAnsi="Garamond" w:cs="宋体"/>
          <w:i/>
          <w:iCs/>
          <w:szCs w:val="21"/>
          <w:lang w:val="en-US"/>
        </w:rPr>
        <w:t>Discriminatory Clubs: The Geopolitics of International Organizations</w:t>
      </w:r>
      <w:r w:rsidRPr="006910A3">
        <w:rPr>
          <w:rFonts w:ascii="Garamond" w:eastAsia="华文仿宋" w:hAnsi="Garamond" w:cs="宋体"/>
          <w:szCs w:val="21"/>
          <w:lang w:val="en-US"/>
        </w:rPr>
        <w:t xml:space="preserve">, Princeton University, 2023. </w:t>
      </w:r>
    </w:p>
    <w:p w14:paraId="485B3A5A" w14:textId="77777777" w:rsidR="00A52F87" w:rsidRPr="00A52F87" w:rsidRDefault="00A52F87">
      <w:pPr>
        <w:rPr>
          <w:rFonts w:ascii="Garamond" w:hAnsi="Garamond"/>
          <w:lang w:val="en-US"/>
        </w:rPr>
      </w:pPr>
    </w:p>
    <w:p w14:paraId="15A311FC" w14:textId="41C63696" w:rsidR="00A14474" w:rsidRPr="00CB12FD" w:rsidRDefault="001D3121">
      <w:pPr>
        <w:rPr>
          <w:rFonts w:ascii="华文仿宋" w:eastAsia="华文仿宋" w:hAnsi="华文仿宋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</w:rPr>
        <w:t>第</w:t>
      </w:r>
      <w:r w:rsidR="006910A3">
        <w:rPr>
          <w:rFonts w:ascii="华文仿宋" w:eastAsia="华文仿宋" w:hAnsi="华文仿宋" w:cs="宋体" w:hint="eastAsia"/>
          <w:b/>
          <w:bCs/>
        </w:rPr>
        <w:t>八</w:t>
      </w:r>
      <w:r>
        <w:rPr>
          <w:rFonts w:ascii="华文仿宋" w:eastAsia="华文仿宋" w:hAnsi="华文仿宋" w:cs="宋体" w:hint="eastAsia"/>
          <w:b/>
          <w:bCs/>
        </w:rPr>
        <w:t>周</w:t>
      </w:r>
      <w:r w:rsidRPr="00CB12FD">
        <w:rPr>
          <w:rFonts w:ascii="华文仿宋" w:eastAsia="华文仿宋" w:hAnsi="华文仿宋" w:cs="宋体" w:hint="eastAsia"/>
          <w:b/>
          <w:bCs/>
          <w:lang w:val="en-US"/>
        </w:rPr>
        <w:t xml:space="preserve"> </w:t>
      </w:r>
      <w:r>
        <w:rPr>
          <w:rFonts w:ascii="华文仿宋" w:eastAsia="华文仿宋" w:hAnsi="华文仿宋" w:cs="宋体" w:hint="eastAsia"/>
          <w:b/>
          <w:bCs/>
          <w:szCs w:val="21"/>
        </w:rPr>
        <w:t>国际组织与国家建构</w:t>
      </w:r>
      <w:r w:rsidR="006910A3">
        <w:rPr>
          <w:rFonts w:ascii="华文仿宋" w:eastAsia="华文仿宋" w:hAnsi="华文仿宋" w:cs="宋体" w:hint="eastAsia"/>
          <w:b/>
          <w:bCs/>
          <w:szCs w:val="21"/>
        </w:rPr>
        <w:t xml:space="preserve"> （</w:t>
      </w:r>
      <w:r w:rsidR="006910A3">
        <w:rPr>
          <w:rFonts w:ascii="华文仿宋" w:eastAsia="华文仿宋" w:hAnsi="华文仿宋" w:cs="宋体"/>
          <w:b/>
          <w:bCs/>
          <w:szCs w:val="21"/>
        </w:rPr>
        <w:t>I）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（1</w:t>
      </w:r>
      <w:r w:rsidR="00E751F1">
        <w:rPr>
          <w:rFonts w:ascii="华文仿宋" w:eastAsia="华文仿宋" w:hAnsi="华文仿宋" w:cs="宋体"/>
          <w:b/>
          <w:bCs/>
          <w:szCs w:val="21"/>
          <w:lang w:val="en-US"/>
        </w:rPr>
        <w:t>1</w:t>
      </w:r>
      <w:r>
        <w:rPr>
          <w:rFonts w:ascii="华文仿宋" w:eastAsia="华文仿宋" w:hAnsi="华文仿宋" w:cs="宋体" w:hint="eastAsia"/>
          <w:b/>
          <w:bCs/>
          <w:szCs w:val="21"/>
        </w:rPr>
        <w:t>月</w:t>
      </w:r>
      <w:r w:rsidR="006910A3">
        <w:rPr>
          <w:rFonts w:ascii="华文仿宋" w:eastAsia="华文仿宋" w:hAnsi="华文仿宋" w:cs="宋体"/>
          <w:b/>
          <w:bCs/>
          <w:szCs w:val="21"/>
          <w:lang w:val="en-US"/>
        </w:rPr>
        <w:t>2</w:t>
      </w:r>
      <w:r>
        <w:rPr>
          <w:rFonts w:ascii="华文仿宋" w:eastAsia="华文仿宋" w:hAnsi="华文仿宋" w:cs="宋体" w:hint="eastAsia"/>
          <w:b/>
          <w:bCs/>
          <w:szCs w:val="21"/>
        </w:rPr>
        <w:t>日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>）</w:t>
      </w:r>
    </w:p>
    <w:p w14:paraId="2BF5B6E8" w14:textId="77777777" w:rsidR="00A14474" w:rsidRPr="00CB12FD" w:rsidRDefault="001D3121">
      <w:pPr>
        <w:rPr>
          <w:rFonts w:ascii="Garamond" w:eastAsia="华文仿宋" w:hAnsi="Garamond"/>
          <w:b/>
          <w:bCs/>
          <w:szCs w:val="21"/>
          <w:lang w:val="en-US"/>
        </w:rPr>
      </w:pPr>
      <w:r>
        <w:rPr>
          <w:rFonts w:ascii="Garamond" w:eastAsia="华文仿宋" w:hAnsi="Garamond" w:hint="eastAsia"/>
          <w:b/>
          <w:bCs/>
          <w:szCs w:val="21"/>
        </w:rPr>
        <w:t>必读材料</w:t>
      </w:r>
    </w:p>
    <w:p w14:paraId="0C76AB44" w14:textId="77777777" w:rsidR="00A14474" w:rsidRPr="00CB12FD" w:rsidRDefault="001D3121">
      <w:pPr>
        <w:rPr>
          <w:rFonts w:ascii="Garamond" w:eastAsia="华文仿宋" w:hAnsi="Garamond"/>
          <w:b/>
          <w:bCs/>
          <w:szCs w:val="21"/>
          <w:lang w:val="en-US"/>
        </w:rPr>
      </w:pPr>
      <w:r w:rsidRPr="00CB12FD">
        <w:rPr>
          <w:rFonts w:ascii="Garamond" w:eastAsia="华文仿宋" w:hAnsi="Garamond"/>
          <w:szCs w:val="21"/>
          <w:lang w:val="en-US"/>
        </w:rPr>
        <w:t xml:space="preserve">Sinclair, Guy Fiti. </w:t>
      </w:r>
      <w:r w:rsidRPr="00CB12FD">
        <w:rPr>
          <w:rFonts w:ascii="Garamond" w:eastAsia="华文仿宋" w:hAnsi="Garamond"/>
          <w:i/>
          <w:iCs/>
          <w:szCs w:val="21"/>
          <w:lang w:val="en-US"/>
        </w:rPr>
        <w:t>To Reform the World: International Organizations and the Making of Modern States</w:t>
      </w:r>
      <w:r w:rsidRPr="00CB12FD">
        <w:rPr>
          <w:rFonts w:ascii="Garamond" w:eastAsia="华文仿宋" w:hAnsi="Garamond"/>
          <w:szCs w:val="21"/>
          <w:lang w:val="en-US"/>
        </w:rPr>
        <w:t xml:space="preserve">. Oxford University Press, 2017. </w:t>
      </w:r>
    </w:p>
    <w:p w14:paraId="3F950008" w14:textId="77777777" w:rsidR="00A14474" w:rsidRPr="00CB12FD" w:rsidRDefault="001D3121">
      <w:pPr>
        <w:rPr>
          <w:rFonts w:ascii="Garamond" w:eastAsia="华文仿宋" w:hAnsi="Garamond" w:cs="宋体"/>
          <w:b/>
          <w:bCs/>
          <w:szCs w:val="21"/>
          <w:lang w:val="en-US"/>
        </w:rPr>
      </w:pPr>
      <w:r>
        <w:rPr>
          <w:rFonts w:ascii="Garamond" w:eastAsia="华文仿宋" w:hAnsi="Garamond" w:cs="宋体" w:hint="eastAsia"/>
          <w:b/>
          <w:bCs/>
          <w:szCs w:val="21"/>
        </w:rPr>
        <w:t>扩展阅读</w:t>
      </w:r>
      <w:r w:rsidRPr="00CB12FD">
        <w:rPr>
          <w:rFonts w:ascii="Garamond" w:eastAsia="华文仿宋" w:hAnsi="Garamond" w:cs="宋体" w:hint="eastAsia"/>
          <w:b/>
          <w:bCs/>
          <w:szCs w:val="21"/>
          <w:lang w:val="en-US"/>
        </w:rPr>
        <w:t xml:space="preserve"> </w:t>
      </w:r>
    </w:p>
    <w:p w14:paraId="522F12D0" w14:textId="77777777" w:rsidR="00A14474" w:rsidRPr="00CB12FD" w:rsidRDefault="001D3121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eastAsia="华文仿宋" w:hAnsi="Garamond"/>
          <w:lang w:val="en-US"/>
        </w:rPr>
        <w:t xml:space="preserve">1. </w:t>
      </w:r>
      <w:r w:rsidRPr="00CB12FD">
        <w:rPr>
          <w:rFonts w:ascii="Garamond" w:eastAsia="154-上首长青体" w:hAnsi="Garamond" w:cs="Garamond"/>
          <w:color w:val="222222"/>
          <w:shd w:val="clear" w:color="auto" w:fill="FFFFFF"/>
          <w:lang w:val="en-US"/>
        </w:rPr>
        <w:t xml:space="preserve">Pevehouse, Jon C. </w:t>
      </w:r>
      <w:r>
        <w:rPr>
          <w:rFonts w:ascii="Garamond" w:eastAsia="154-上首长青体" w:hAnsi="Garamond" w:cs="Garamond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eastAsia="154-上首长青体" w:hAnsi="Garamond" w:cs="Garamond"/>
          <w:color w:val="222222"/>
          <w:shd w:val="clear" w:color="auto" w:fill="FFFFFF"/>
          <w:lang w:val="en-US"/>
        </w:rPr>
        <w:t>Democracy from the outside-in? International organizations and democratization.</w:t>
      </w:r>
      <w:r>
        <w:rPr>
          <w:rFonts w:ascii="Garamond" w:eastAsia="154-上首长青体" w:hAnsi="Garamond" w:cs="Garamond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eastAsia="154-上首长青体" w:hAnsi="Garamond" w:cs="Garamond"/>
          <w:color w:val="222222"/>
          <w:shd w:val="clear" w:color="auto" w:fill="FFFFFF"/>
          <w:lang w:val="en-US"/>
        </w:rPr>
        <w:t> </w:t>
      </w:r>
      <w:r w:rsidRPr="00CB12FD">
        <w:rPr>
          <w:rFonts w:ascii="Garamond" w:eastAsia="154-上首长青体" w:hAnsi="Garamond" w:cs="Garamond"/>
          <w:i/>
          <w:iCs/>
          <w:color w:val="222222"/>
          <w:shd w:val="clear" w:color="auto" w:fill="FFFFFF"/>
          <w:lang w:val="en-US"/>
        </w:rPr>
        <w:t>International organization</w:t>
      </w:r>
      <w:r w:rsidRPr="00CB12FD">
        <w:rPr>
          <w:rFonts w:ascii="Garamond" w:eastAsia="154-上首长青体" w:hAnsi="Garamond" w:cs="Garamond"/>
          <w:color w:val="222222"/>
          <w:shd w:val="clear" w:color="auto" w:fill="FFFFFF"/>
          <w:lang w:val="en-US"/>
        </w:rPr>
        <w:t xml:space="preserve"> 56, no. 3 (2002): 515-549. </w:t>
      </w:r>
    </w:p>
    <w:p w14:paraId="72F1A295" w14:textId="77777777" w:rsidR="00A14474" w:rsidRDefault="001D3121">
      <w:pPr>
        <w:rPr>
          <w:rFonts w:ascii="Garamond" w:eastAsia="宋体" w:hAnsi="Garamond" w:cs="Garamond"/>
          <w:color w:val="222222"/>
          <w:shd w:val="clear" w:color="auto" w:fill="FFFFFF"/>
          <w:lang w:val="en-US"/>
        </w:rPr>
      </w:pPr>
      <w:r w:rsidRPr="00CB12FD">
        <w:rPr>
          <w:rFonts w:ascii="Garamond" w:eastAsia="华文仿宋" w:hAnsi="Garamond" w:cs="Garamond"/>
          <w:lang w:val="en-US"/>
        </w:rPr>
        <w:lastRenderedPageBreak/>
        <w:t xml:space="preserve">2. 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 xml:space="preserve">Dai, Xinyuan. </w:t>
      </w:r>
      <w:r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Why comply? The domestic constituency mechanism.</w:t>
      </w:r>
      <w:r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 </w:t>
      </w:r>
      <w:r w:rsidRPr="00CB12FD">
        <w:rPr>
          <w:rFonts w:ascii="Garamond" w:eastAsia="宋体" w:hAnsi="Garamond" w:cs="Garamond"/>
          <w:i/>
          <w:iCs/>
          <w:color w:val="222222"/>
          <w:shd w:val="clear" w:color="auto" w:fill="FFFFFF"/>
          <w:lang w:val="en-US"/>
        </w:rPr>
        <w:t>International Organization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 59, no. 2 (2005): 363-398.</w:t>
      </w:r>
    </w:p>
    <w:p w14:paraId="072DC451" w14:textId="77777777" w:rsidR="006910A3" w:rsidRDefault="006910A3">
      <w:pPr>
        <w:rPr>
          <w:rFonts w:ascii="Garamond" w:eastAsia="宋体" w:hAnsi="Garamond" w:cs="Garamond"/>
          <w:color w:val="222222"/>
          <w:shd w:val="clear" w:color="auto" w:fill="FFFFFF"/>
          <w:lang w:val="en-US"/>
        </w:rPr>
      </w:pPr>
    </w:p>
    <w:p w14:paraId="514FDA6C" w14:textId="36B5825B" w:rsidR="006910A3" w:rsidRPr="00CB12FD" w:rsidRDefault="006910A3" w:rsidP="006910A3">
      <w:pPr>
        <w:rPr>
          <w:rFonts w:ascii="华文仿宋" w:eastAsia="华文仿宋" w:hAnsi="华文仿宋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</w:rPr>
        <w:t>第九周</w:t>
      </w:r>
      <w:r w:rsidRPr="00CB12FD">
        <w:rPr>
          <w:rFonts w:ascii="华文仿宋" w:eastAsia="华文仿宋" w:hAnsi="华文仿宋" w:cs="宋体" w:hint="eastAsia"/>
          <w:b/>
          <w:bCs/>
          <w:lang w:val="en-US"/>
        </w:rPr>
        <w:t xml:space="preserve"> </w:t>
      </w:r>
      <w:r>
        <w:rPr>
          <w:rFonts w:ascii="华文仿宋" w:eastAsia="华文仿宋" w:hAnsi="华文仿宋" w:cs="宋体" w:hint="eastAsia"/>
          <w:b/>
          <w:bCs/>
          <w:szCs w:val="21"/>
        </w:rPr>
        <w:t>国际组织与国家建构 （</w:t>
      </w:r>
      <w:r>
        <w:rPr>
          <w:rFonts w:ascii="华文仿宋" w:eastAsia="华文仿宋" w:hAnsi="华文仿宋" w:cs="宋体"/>
          <w:b/>
          <w:bCs/>
          <w:szCs w:val="21"/>
        </w:rPr>
        <w:t>II</w:t>
      </w:r>
      <w:r>
        <w:rPr>
          <w:rFonts w:ascii="华文仿宋" w:eastAsia="华文仿宋" w:hAnsi="华文仿宋" w:cs="宋体" w:hint="eastAsia"/>
          <w:b/>
          <w:bCs/>
          <w:szCs w:val="21"/>
        </w:rPr>
        <w:t>）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（1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1</w:t>
      </w:r>
      <w:r>
        <w:rPr>
          <w:rFonts w:ascii="华文仿宋" w:eastAsia="华文仿宋" w:hAnsi="华文仿宋" w:cs="宋体" w:hint="eastAsia"/>
          <w:b/>
          <w:bCs/>
          <w:szCs w:val="21"/>
        </w:rPr>
        <w:t>月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9</w:t>
      </w:r>
      <w:r>
        <w:rPr>
          <w:rFonts w:ascii="华文仿宋" w:eastAsia="华文仿宋" w:hAnsi="华文仿宋" w:cs="宋体" w:hint="eastAsia"/>
          <w:b/>
          <w:bCs/>
          <w:szCs w:val="21"/>
        </w:rPr>
        <w:t>日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>）</w:t>
      </w:r>
    </w:p>
    <w:p w14:paraId="7F7B4316" w14:textId="77777777" w:rsidR="006910A3" w:rsidRPr="00CB12FD" w:rsidRDefault="006910A3" w:rsidP="006910A3">
      <w:pPr>
        <w:rPr>
          <w:rFonts w:ascii="Garamond" w:eastAsia="华文仿宋" w:hAnsi="Garamond"/>
          <w:b/>
          <w:bCs/>
          <w:szCs w:val="21"/>
          <w:lang w:val="en-US"/>
        </w:rPr>
      </w:pPr>
      <w:r>
        <w:rPr>
          <w:rFonts w:ascii="Garamond" w:eastAsia="华文仿宋" w:hAnsi="Garamond" w:hint="eastAsia"/>
          <w:b/>
          <w:bCs/>
          <w:szCs w:val="21"/>
        </w:rPr>
        <w:t>必读材料</w:t>
      </w:r>
    </w:p>
    <w:p w14:paraId="36C9ABBD" w14:textId="77777777" w:rsidR="006910A3" w:rsidRPr="00CB12FD" w:rsidRDefault="006910A3" w:rsidP="006910A3">
      <w:pPr>
        <w:rPr>
          <w:rFonts w:ascii="Garamond" w:eastAsia="华文仿宋" w:hAnsi="Garamond"/>
          <w:b/>
          <w:bCs/>
          <w:szCs w:val="21"/>
          <w:lang w:val="en-US"/>
        </w:rPr>
      </w:pPr>
      <w:r w:rsidRPr="00CB12FD">
        <w:rPr>
          <w:rFonts w:ascii="Garamond" w:eastAsia="华文仿宋" w:hAnsi="Garamond"/>
          <w:szCs w:val="21"/>
          <w:lang w:val="en-US"/>
        </w:rPr>
        <w:t xml:space="preserve">Sinclair, Guy Fiti. </w:t>
      </w:r>
      <w:r w:rsidRPr="00CB12FD">
        <w:rPr>
          <w:rFonts w:ascii="Garamond" w:eastAsia="华文仿宋" w:hAnsi="Garamond"/>
          <w:i/>
          <w:iCs/>
          <w:szCs w:val="21"/>
          <w:lang w:val="en-US"/>
        </w:rPr>
        <w:t>To Reform the World: International Organizations and the Making of Modern States</w:t>
      </w:r>
      <w:r w:rsidRPr="00CB12FD">
        <w:rPr>
          <w:rFonts w:ascii="Garamond" w:eastAsia="华文仿宋" w:hAnsi="Garamond"/>
          <w:szCs w:val="21"/>
          <w:lang w:val="en-US"/>
        </w:rPr>
        <w:t xml:space="preserve">. Oxford University Press, 2017. </w:t>
      </w:r>
    </w:p>
    <w:p w14:paraId="33A013E8" w14:textId="77777777" w:rsidR="00A14474" w:rsidRPr="00CB12FD" w:rsidRDefault="00A14474">
      <w:pPr>
        <w:rPr>
          <w:rFonts w:ascii="Arial" w:eastAsia="宋体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2CAA7D6D" w14:textId="7C6598EA" w:rsidR="006910A3" w:rsidRPr="00CB12FD" w:rsidRDefault="006910A3" w:rsidP="006910A3">
      <w:pPr>
        <w:rPr>
          <w:rFonts w:ascii="华文仿宋" w:eastAsia="华文仿宋" w:hAnsi="华文仿宋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第十周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</w:t>
      </w:r>
      <w:r>
        <w:rPr>
          <w:rFonts w:ascii="华文仿宋" w:eastAsia="华文仿宋" w:hAnsi="华文仿宋" w:cs="宋体" w:hint="eastAsia"/>
          <w:b/>
          <w:bCs/>
          <w:szCs w:val="21"/>
        </w:rPr>
        <w:t>联合国安理会</w:t>
      </w: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>与大会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（1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1</w:t>
      </w:r>
      <w:r>
        <w:rPr>
          <w:rFonts w:ascii="华文仿宋" w:eastAsia="华文仿宋" w:hAnsi="华文仿宋" w:cs="宋体" w:hint="eastAsia"/>
          <w:b/>
          <w:bCs/>
          <w:szCs w:val="21"/>
        </w:rPr>
        <w:t>月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16</w:t>
      </w:r>
      <w:r>
        <w:rPr>
          <w:rFonts w:ascii="华文仿宋" w:eastAsia="华文仿宋" w:hAnsi="华文仿宋" w:cs="宋体" w:hint="eastAsia"/>
          <w:b/>
          <w:bCs/>
          <w:szCs w:val="21"/>
        </w:rPr>
        <w:t>日</w:t>
      </w:r>
      <w:r w:rsidRPr="00CB12FD">
        <w:rPr>
          <w:rFonts w:ascii="华文仿宋" w:eastAsia="华文仿宋" w:hAnsi="华文仿宋" w:cs="宋体" w:hint="eastAsia"/>
          <w:b/>
          <w:bCs/>
          <w:szCs w:val="21"/>
          <w:lang w:val="en-US"/>
        </w:rPr>
        <w:t>）</w:t>
      </w:r>
    </w:p>
    <w:p w14:paraId="239A7DD7" w14:textId="77777777" w:rsidR="006910A3" w:rsidRPr="00CB12FD" w:rsidRDefault="006910A3" w:rsidP="006910A3">
      <w:pPr>
        <w:rPr>
          <w:rFonts w:ascii="华文仿宋" w:eastAsia="华文仿宋" w:hAnsi="华文仿宋" w:cs="宋体"/>
          <w:b/>
          <w:bCs/>
          <w:lang w:val="en-US"/>
        </w:rPr>
      </w:pPr>
      <w:r>
        <w:rPr>
          <w:rFonts w:ascii="华文仿宋" w:eastAsia="华文仿宋" w:hAnsi="华文仿宋" w:cs="宋体" w:hint="eastAsia"/>
          <w:b/>
          <w:bCs/>
        </w:rPr>
        <w:t>必读材料</w:t>
      </w:r>
    </w:p>
    <w:p w14:paraId="78DA6044" w14:textId="77777777" w:rsidR="006910A3" w:rsidRPr="00CB12FD" w:rsidRDefault="006910A3" w:rsidP="006910A3">
      <w:pPr>
        <w:rPr>
          <w:rFonts w:ascii="Garamond" w:eastAsia="FangSong" w:hAnsi="Garamond" w:cs="宋体"/>
          <w:lang w:val="en-US"/>
        </w:rPr>
      </w:pPr>
      <w:r w:rsidRPr="00CB12FD">
        <w:rPr>
          <w:rFonts w:ascii="Garamond" w:eastAsia="FangSong" w:hAnsi="Garamond" w:cs="宋体"/>
          <w:lang w:val="en-US"/>
        </w:rPr>
        <w:t>1. Charter of the United Nations</w:t>
      </w:r>
    </w:p>
    <w:p w14:paraId="6CAC15A0" w14:textId="77777777" w:rsidR="006910A3" w:rsidRPr="00CB12FD" w:rsidRDefault="006910A3" w:rsidP="006910A3">
      <w:pPr>
        <w:rPr>
          <w:rFonts w:ascii="FangSong" w:eastAsia="FangSong" w:hAnsi="FangSong" w:cs="宋体"/>
          <w:lang w:val="en-US"/>
        </w:rPr>
      </w:pPr>
      <w:r w:rsidRPr="00CB12FD">
        <w:rPr>
          <w:rFonts w:ascii="FangSong" w:eastAsia="FangSong" w:hAnsi="FangSong" w:cs="宋体"/>
          <w:lang w:val="en-US"/>
        </w:rPr>
        <w:t>2.</w:t>
      </w:r>
      <w:r w:rsidRPr="00CB12FD">
        <w:rPr>
          <w:rFonts w:ascii="FangSong" w:eastAsia="FangSong" w:hAnsi="FangSong" w:cs="宋体" w:hint="eastAsia"/>
          <w:b/>
          <w:bCs/>
          <w:lang w:val="en-US"/>
        </w:rPr>
        <w:t>（</w:t>
      </w:r>
      <w:r>
        <w:rPr>
          <w:rFonts w:ascii="FangSong" w:eastAsia="FangSong" w:hAnsi="FangSong" w:cs="宋体" w:hint="eastAsia"/>
          <w:b/>
          <w:bCs/>
        </w:rPr>
        <w:t>第四至六章</w:t>
      </w:r>
      <w:r w:rsidRPr="00CB12FD">
        <w:rPr>
          <w:rFonts w:ascii="FangSong" w:eastAsia="FangSong" w:hAnsi="FangSong" w:cs="宋体" w:hint="eastAsia"/>
          <w:b/>
          <w:bCs/>
          <w:lang w:val="en-US"/>
        </w:rPr>
        <w:t>）</w:t>
      </w:r>
      <w:r w:rsidRPr="00CB12FD">
        <w:rPr>
          <w:rFonts w:ascii="FangSong" w:eastAsia="FangSong" w:hAnsi="FangSong" w:cs="宋体"/>
          <w:lang w:val="en-US"/>
        </w:rPr>
        <w:t>[</w:t>
      </w:r>
      <w:r>
        <w:rPr>
          <w:rFonts w:ascii="FangSong" w:eastAsia="FangSong" w:hAnsi="FangSong" w:cs="宋体" w:hint="eastAsia"/>
        </w:rPr>
        <w:t>美</w:t>
      </w:r>
      <w:r w:rsidRPr="00CB12FD">
        <w:rPr>
          <w:rFonts w:ascii="FangSong" w:eastAsia="FangSong" w:hAnsi="FangSong" w:cs="宋体"/>
          <w:lang w:val="en-US"/>
        </w:rPr>
        <w:t>]</w:t>
      </w:r>
      <w:r>
        <w:rPr>
          <w:rFonts w:ascii="FangSong" w:eastAsia="FangSong" w:hAnsi="FangSong" w:cs="宋体" w:hint="eastAsia"/>
        </w:rPr>
        <w:t>伊恩</w:t>
      </w:r>
      <w:r w:rsidRPr="00CB12FD">
        <w:rPr>
          <w:rFonts w:ascii="FangSong" w:eastAsia="FangSong" w:hAnsi="FangSong" w:cs="宋体" w:hint="eastAsia"/>
          <w:lang w:val="en-US"/>
        </w:rPr>
        <w:t>·</w:t>
      </w:r>
      <w:r>
        <w:rPr>
          <w:rFonts w:ascii="FangSong" w:eastAsia="FangSong" w:hAnsi="FangSong" w:cs="宋体" w:hint="eastAsia"/>
        </w:rPr>
        <w:t>赫德</w:t>
      </w:r>
      <w:r w:rsidRPr="00CB12FD">
        <w:rPr>
          <w:rFonts w:ascii="FangSong" w:eastAsia="FangSong" w:hAnsi="FangSong" w:cs="宋体" w:hint="eastAsia"/>
          <w:lang w:val="en-US"/>
        </w:rPr>
        <w:t>：</w:t>
      </w:r>
      <w:r>
        <w:rPr>
          <w:rFonts w:ascii="FangSong" w:eastAsia="FangSong" w:hAnsi="FangSong" w:cs="宋体" w:hint="eastAsia"/>
        </w:rPr>
        <w:t>《无政府状态之后</w:t>
      </w:r>
      <w:r w:rsidRPr="00CB12FD">
        <w:rPr>
          <w:rFonts w:ascii="FangSong" w:eastAsia="FangSong" w:hAnsi="FangSong" w:cs="宋体" w:hint="eastAsia"/>
          <w:lang w:val="en-US"/>
        </w:rPr>
        <w:t>：</w:t>
      </w:r>
      <w:r>
        <w:rPr>
          <w:rFonts w:ascii="FangSong" w:eastAsia="FangSong" w:hAnsi="FangSong" w:cs="宋体" w:hint="eastAsia"/>
        </w:rPr>
        <w:t>联合国安理会中的合法性与权力》</w:t>
      </w:r>
      <w:r w:rsidRPr="00CB12FD">
        <w:rPr>
          <w:rFonts w:ascii="FangSong" w:eastAsia="FangSong" w:hAnsi="FangSong" w:cs="宋体" w:hint="eastAsia"/>
          <w:lang w:val="en-US"/>
        </w:rPr>
        <w:t>，</w:t>
      </w:r>
      <w:r>
        <w:rPr>
          <w:rFonts w:ascii="FangSong" w:eastAsia="FangSong" w:hAnsi="FangSong" w:cs="宋体" w:hint="eastAsia"/>
        </w:rPr>
        <w:t>毛瑞鹏译</w:t>
      </w:r>
      <w:r w:rsidRPr="00CB12FD">
        <w:rPr>
          <w:rFonts w:ascii="FangSong" w:eastAsia="FangSong" w:hAnsi="FangSong" w:cs="宋体" w:hint="eastAsia"/>
          <w:lang w:val="en-US"/>
        </w:rPr>
        <w:t>，</w:t>
      </w:r>
      <w:r>
        <w:rPr>
          <w:rFonts w:ascii="FangSong" w:eastAsia="FangSong" w:hAnsi="FangSong" w:cs="宋体" w:hint="eastAsia"/>
        </w:rPr>
        <w:t>上海人民出版社</w:t>
      </w:r>
      <w:r w:rsidRPr="00CB12FD">
        <w:rPr>
          <w:rFonts w:ascii="FangSong" w:eastAsia="FangSong" w:hAnsi="FangSong" w:cs="宋体" w:hint="eastAsia"/>
          <w:lang w:val="en-US"/>
        </w:rPr>
        <w:t>2</w:t>
      </w:r>
      <w:r w:rsidRPr="00CB12FD">
        <w:rPr>
          <w:rFonts w:ascii="FangSong" w:eastAsia="FangSong" w:hAnsi="FangSong" w:cs="宋体"/>
          <w:lang w:val="en-US"/>
        </w:rPr>
        <w:t>018</w:t>
      </w:r>
      <w:r>
        <w:rPr>
          <w:rFonts w:ascii="FangSong" w:eastAsia="FangSong" w:hAnsi="FangSong" w:cs="宋体" w:hint="eastAsia"/>
        </w:rPr>
        <w:t>年。</w:t>
      </w:r>
    </w:p>
    <w:p w14:paraId="20C67DF5" w14:textId="77777777" w:rsidR="006910A3" w:rsidRPr="00CB12FD" w:rsidRDefault="006910A3" w:rsidP="006910A3">
      <w:pPr>
        <w:rPr>
          <w:rFonts w:ascii="Garamond" w:eastAsia="FangSong" w:hAnsi="Garamond" w:cs="宋体"/>
          <w:lang w:val="en-US"/>
        </w:rPr>
      </w:pPr>
      <w:r w:rsidRPr="00CB12FD">
        <w:rPr>
          <w:rFonts w:ascii="Garamond" w:eastAsia="FangSong" w:hAnsi="Garamond" w:cs="宋体"/>
          <w:lang w:val="en-US"/>
        </w:rPr>
        <w:t xml:space="preserve">3. </w:t>
      </w:r>
      <w:r w:rsidRPr="00CB12FD">
        <w:rPr>
          <w:rFonts w:ascii="Garamond" w:eastAsia="FangSong" w:hAnsi="Garamond" w:cs="宋体" w:hint="eastAsia"/>
          <w:lang w:val="en-US"/>
        </w:rPr>
        <w:t xml:space="preserve">Voeten, Erik. </w:t>
      </w:r>
      <w:r>
        <w:rPr>
          <w:rFonts w:ascii="Garamond" w:eastAsia="FangSong" w:hAnsi="Garamond" w:cs="宋体"/>
          <w:lang w:val="en-US"/>
        </w:rPr>
        <w:t>“</w:t>
      </w:r>
      <w:r w:rsidRPr="00CB12FD">
        <w:rPr>
          <w:rFonts w:ascii="Garamond" w:eastAsia="FangSong" w:hAnsi="Garamond" w:cs="宋体" w:hint="eastAsia"/>
          <w:lang w:val="en-US"/>
        </w:rPr>
        <w:t>The Practice of Political Manipulation.</w:t>
      </w:r>
      <w:r>
        <w:rPr>
          <w:rFonts w:ascii="Garamond" w:eastAsia="FangSong" w:hAnsi="Garamond" w:cs="宋体"/>
          <w:lang w:val="en-US"/>
        </w:rPr>
        <w:t>”</w:t>
      </w:r>
      <w:r w:rsidRPr="00CB12FD">
        <w:rPr>
          <w:rFonts w:ascii="Garamond" w:eastAsia="FangSong" w:hAnsi="Garamond" w:cs="宋体" w:hint="eastAsia"/>
          <w:lang w:val="en-US"/>
        </w:rPr>
        <w:t xml:space="preserve"> </w:t>
      </w:r>
      <w:r>
        <w:rPr>
          <w:rFonts w:ascii="Garamond" w:eastAsia="FangSong" w:hAnsi="Garamond" w:cs="宋体"/>
          <w:lang w:val="en-US"/>
        </w:rPr>
        <w:t>i</w:t>
      </w:r>
      <w:r w:rsidRPr="00CB12FD">
        <w:rPr>
          <w:rFonts w:ascii="Garamond" w:eastAsia="FangSong" w:hAnsi="Garamond" w:cs="宋体" w:hint="eastAsia"/>
          <w:lang w:val="en-US"/>
        </w:rPr>
        <w:t xml:space="preserve">n </w:t>
      </w:r>
      <w:r w:rsidRPr="00CB12FD">
        <w:rPr>
          <w:rFonts w:ascii="Garamond" w:eastAsia="FangSong" w:hAnsi="Garamond" w:cs="宋体" w:hint="eastAsia"/>
          <w:i/>
          <w:iCs/>
          <w:lang w:val="en-US"/>
        </w:rPr>
        <w:t>International Practices</w:t>
      </w:r>
      <w:r w:rsidRPr="00CB12FD">
        <w:rPr>
          <w:rFonts w:ascii="Garamond" w:eastAsia="FangSong" w:hAnsi="Garamond" w:cs="宋体" w:hint="eastAsia"/>
          <w:lang w:val="en-US"/>
        </w:rPr>
        <w:t>, edited by Emanuel Adler and Vincent Pouliot, 255</w:t>
      </w:r>
      <w:r w:rsidRPr="00CB12FD">
        <w:rPr>
          <w:rFonts w:ascii="Garamond" w:eastAsia="FangSong" w:hAnsi="Garamond" w:cs="宋体" w:hint="eastAsia"/>
          <w:lang w:val="en-US"/>
        </w:rPr>
        <w:t>–</w:t>
      </w:r>
      <w:r>
        <w:rPr>
          <w:rFonts w:ascii="Garamond" w:eastAsia="FangSong" w:hAnsi="Garamond" w:cs="宋体" w:hint="eastAsia"/>
          <w:lang w:val="en-US"/>
        </w:rPr>
        <w:t>2</w:t>
      </w:r>
      <w:r w:rsidRPr="00CB12FD">
        <w:rPr>
          <w:rFonts w:ascii="Garamond" w:eastAsia="FangSong" w:hAnsi="Garamond" w:cs="宋体" w:hint="eastAsia"/>
          <w:lang w:val="en-US"/>
        </w:rPr>
        <w:t>79. Cambridge Studies in International Relations. Cambridge: Cambridge University Press, 2011.</w:t>
      </w:r>
    </w:p>
    <w:p w14:paraId="79DAE9F4" w14:textId="77777777" w:rsidR="006910A3" w:rsidRPr="00CB12FD" w:rsidRDefault="006910A3" w:rsidP="006910A3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eastAsia="华文仿宋" w:hAnsi="Garamond"/>
          <w:szCs w:val="21"/>
          <w:lang w:val="en-US"/>
        </w:rPr>
        <w:t>4</w:t>
      </w:r>
      <w:r w:rsidRPr="00CB12FD">
        <w:rPr>
          <w:rFonts w:ascii="Garamond" w:eastAsia="华文仿宋" w:hAnsi="Garamond"/>
          <w:szCs w:val="21"/>
          <w:lang w:val="en-US"/>
        </w:rPr>
        <w:t xml:space="preserve">. </w:t>
      </w:r>
      <w:r>
        <w:rPr>
          <w:rFonts w:ascii="Garamond" w:eastAsia="华文仿宋" w:hAnsi="Garamond" w:hint="eastAsia"/>
          <w:b/>
          <w:bCs/>
          <w:szCs w:val="21"/>
          <w:lang w:val="en-US"/>
        </w:rPr>
        <w:t xml:space="preserve">(pp. </w:t>
      </w:r>
      <w:r w:rsidRPr="00CB12FD">
        <w:rPr>
          <w:rFonts w:ascii="Garamond" w:hAnsi="Garamond" w:cs="Arial"/>
          <w:b/>
          <w:bCs/>
          <w:color w:val="222222"/>
          <w:shd w:val="clear" w:color="auto" w:fill="FFFFFF"/>
          <w:lang w:val="en-US"/>
        </w:rPr>
        <w:t>184-217</w:t>
      </w:r>
      <w:r>
        <w:rPr>
          <w:rFonts w:ascii="Garamond" w:eastAsia="华文仿宋" w:hAnsi="Garamond" w:hint="eastAsia"/>
          <w:b/>
          <w:bCs/>
          <w:szCs w:val="21"/>
          <w:lang w:val="en-US"/>
        </w:rPr>
        <w:t xml:space="preserve">) 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Alvarez, José E. </w:t>
      </w:r>
      <w:r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International Organizations as Law-Makers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Oxford: Oxford University Press, 2005. </w:t>
      </w:r>
    </w:p>
    <w:p w14:paraId="5E4E408E" w14:textId="77777777" w:rsidR="006910A3" w:rsidRPr="00CB12FD" w:rsidRDefault="006910A3" w:rsidP="006910A3">
      <w:pPr>
        <w:rPr>
          <w:rFonts w:ascii="FangSong" w:eastAsia="FangSong" w:hAnsi="FangSong" w:cs="宋体"/>
          <w:color w:val="222222"/>
          <w:shd w:val="clear" w:color="auto" w:fill="FFFFFF"/>
          <w:lang w:val="en-US"/>
        </w:rPr>
      </w:pPr>
      <w:r>
        <w:rPr>
          <w:rFonts w:ascii="FangSong" w:eastAsia="FangSong" w:hAnsi="FangSong" w:cs="宋体" w:hint="eastAsia"/>
          <w:color w:val="222222"/>
          <w:shd w:val="clear" w:color="auto" w:fill="FFFFFF"/>
        </w:rPr>
        <w:t>【专题讨论】</w:t>
      </w:r>
      <w:r w:rsidRPr="00CB12FD">
        <w:rPr>
          <w:rFonts w:ascii="FangSong" w:eastAsia="FangSong" w:hAnsi="FangSong" w:cs="宋体" w:hint="eastAsia"/>
          <w:color w:val="222222"/>
          <w:shd w:val="clear" w:color="auto" w:fill="FFFFFF"/>
          <w:lang w:val="en-US"/>
        </w:rPr>
        <w:t>：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俄乌冲突中的联合国安理会</w:t>
      </w:r>
    </w:p>
    <w:p w14:paraId="7B0F7ECB" w14:textId="77777777" w:rsidR="006910A3" w:rsidRPr="00CB12FD" w:rsidRDefault="006910A3" w:rsidP="006910A3">
      <w:pPr>
        <w:rPr>
          <w:rFonts w:ascii="华文仿宋" w:eastAsia="华文仿宋" w:hAnsi="华文仿宋"/>
          <w:b/>
          <w:bCs/>
          <w:lang w:val="en-US"/>
        </w:rPr>
      </w:pPr>
      <w:r>
        <w:rPr>
          <w:rFonts w:ascii="华文仿宋" w:eastAsia="华文仿宋" w:hAnsi="华文仿宋" w:hint="eastAsia"/>
          <w:b/>
          <w:bCs/>
        </w:rPr>
        <w:t>扩展阅读</w:t>
      </w:r>
    </w:p>
    <w:p w14:paraId="1C803194" w14:textId="77777777" w:rsidR="006910A3" w:rsidRPr="00CB12FD" w:rsidRDefault="006910A3" w:rsidP="006910A3">
      <w:pPr>
        <w:rPr>
          <w:rFonts w:ascii="Garamond" w:eastAsia="FangSong" w:hAnsi="Garamond"/>
          <w:lang w:val="en-US"/>
        </w:rPr>
      </w:pPr>
      <w:r w:rsidRPr="00CB12FD">
        <w:rPr>
          <w:rFonts w:ascii="FangSong" w:eastAsia="FangSong" w:hAnsi="FangSong"/>
          <w:lang w:val="en-US"/>
        </w:rPr>
        <w:t>1.</w:t>
      </w:r>
      <w:r>
        <w:rPr>
          <w:rFonts w:ascii="FangSong" w:eastAsia="FangSong" w:hAnsi="FangSong" w:hint="eastAsia"/>
        </w:rPr>
        <w:t>联合国安理会投票数据</w:t>
      </w:r>
      <w:r w:rsidRPr="00CB12FD">
        <w:rPr>
          <w:rFonts w:ascii="FangSong" w:eastAsia="FangSong" w:hAnsi="FangSong" w:hint="eastAsia"/>
          <w:lang w:val="en-US"/>
        </w:rPr>
        <w:t>：</w:t>
      </w:r>
      <w:hyperlink r:id="rId12" w:history="1">
        <w:r w:rsidRPr="00CB12FD">
          <w:rPr>
            <w:rFonts w:ascii="Garamond" w:eastAsia="FangSong" w:hAnsi="Garamond"/>
            <w:lang w:val="en-US"/>
          </w:rPr>
          <w:t>https://www.securitycouncilreport.org/</w:t>
        </w:r>
      </w:hyperlink>
    </w:p>
    <w:p w14:paraId="7CFAA9BE" w14:textId="77777777" w:rsidR="006910A3" w:rsidRPr="00CB12FD" w:rsidRDefault="006910A3" w:rsidP="006910A3">
      <w:pPr>
        <w:rPr>
          <w:rFonts w:ascii="Garamond" w:eastAsia="FangSong" w:hAnsi="Garamond"/>
          <w:lang w:val="en-US"/>
        </w:rPr>
      </w:pPr>
      <w:r w:rsidRPr="00CB12FD">
        <w:rPr>
          <w:rFonts w:ascii="Garamond" w:eastAsia="FangSong" w:hAnsi="Garamond"/>
          <w:lang w:val="en-US"/>
        </w:rPr>
        <w:t xml:space="preserve">2. </w:t>
      </w:r>
      <w:r>
        <w:rPr>
          <w:rFonts w:ascii="Garamond" w:eastAsia="FangSong" w:hAnsi="Garamond" w:hint="eastAsia"/>
        </w:rPr>
        <w:t>联合国大会投票数据</w:t>
      </w:r>
      <w:r w:rsidRPr="00CB12FD">
        <w:rPr>
          <w:rFonts w:ascii="Garamond" w:eastAsia="FangSong" w:hAnsi="Garamond" w:hint="eastAsia"/>
          <w:lang w:val="en-US"/>
        </w:rPr>
        <w:t>：</w:t>
      </w:r>
      <w:r w:rsidRPr="00CB12FD">
        <w:rPr>
          <w:rFonts w:ascii="Garamond" w:eastAsia="FangSong" w:hAnsi="Garamond"/>
          <w:lang w:val="en-US"/>
        </w:rPr>
        <w:t>Voeten, Erik; Strezhnev, Anton; Bailey, Michael, 2009, “United Nations General Assembly Voting Data”, </w:t>
      </w:r>
      <w:hyperlink r:id="rId13" w:tgtFrame="_blank" w:history="1">
        <w:r w:rsidRPr="00CB12FD">
          <w:rPr>
            <w:rStyle w:val="ad"/>
            <w:rFonts w:ascii="Garamond" w:eastAsia="FangSong" w:hAnsi="Garamond"/>
            <w:lang w:val="en-US"/>
          </w:rPr>
          <w:t>https://doi.org/10.7910/DVN/LEJUQZ</w:t>
        </w:r>
      </w:hyperlink>
      <w:r w:rsidRPr="00CB12FD">
        <w:rPr>
          <w:rFonts w:ascii="Garamond" w:eastAsia="FangSong" w:hAnsi="Garamond"/>
          <w:lang w:val="en-US"/>
        </w:rPr>
        <w:t>, Harvard Dataverse, V29</w:t>
      </w:r>
    </w:p>
    <w:p w14:paraId="670C5043" w14:textId="77777777" w:rsidR="006910A3" w:rsidRDefault="006910A3">
      <w:pPr>
        <w:rPr>
          <w:rFonts w:ascii="华文仿宋" w:eastAsia="华文仿宋" w:hAnsi="华文仿宋" w:cs="宋体"/>
          <w:b/>
          <w:bCs/>
          <w:szCs w:val="21"/>
          <w:lang w:val="en-US"/>
        </w:rPr>
      </w:pPr>
    </w:p>
    <w:p w14:paraId="79D7AC58" w14:textId="2F2D46DE" w:rsidR="006910A3" w:rsidRPr="006910A3" w:rsidRDefault="00E751F1">
      <w:pPr>
        <w:rPr>
          <w:rFonts w:ascii="华文仿宋" w:eastAsia="华文仿宋" w:hAnsi="华文仿宋" w:cs="宋体"/>
          <w:b/>
          <w:bCs/>
          <w:szCs w:val="21"/>
          <w:lang w:val="en-US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第</w:t>
      </w:r>
      <w:r w:rsidR="006910A3">
        <w:rPr>
          <w:rFonts w:ascii="华文仿宋" w:eastAsia="华文仿宋" w:hAnsi="华文仿宋" w:cs="宋体" w:hint="eastAsia"/>
          <w:b/>
          <w:bCs/>
          <w:szCs w:val="21"/>
          <w:lang w:val="en-US"/>
        </w:rPr>
        <w:t>十一</w:t>
      </w:r>
      <w:r>
        <w:rPr>
          <w:rFonts w:ascii="华文仿宋" w:eastAsia="华文仿宋" w:hAnsi="华文仿宋" w:cs="宋体" w:hint="eastAsia"/>
          <w:b/>
          <w:bCs/>
          <w:szCs w:val="21"/>
        </w:rPr>
        <w:t>周</w:t>
      </w:r>
      <w:r w:rsidRPr="00E751F1">
        <w:rPr>
          <w:rFonts w:ascii="华文仿宋" w:eastAsia="华文仿宋" w:hAnsi="华文仿宋" w:cs="宋体" w:hint="eastAsia"/>
          <w:b/>
          <w:bCs/>
          <w:szCs w:val="21"/>
          <w:lang w:val="en-US"/>
        </w:rPr>
        <w:t xml:space="preserve"> </w:t>
      </w:r>
      <w:r w:rsidRPr="00E751F1">
        <w:rPr>
          <w:rFonts w:ascii="华文仿宋" w:eastAsia="华文仿宋" w:hAnsi="华文仿宋" w:cs="宋体"/>
          <w:b/>
          <w:bCs/>
          <w:szCs w:val="21"/>
          <w:lang w:val="en-US"/>
        </w:rPr>
        <w:t>G</w:t>
      </w:r>
      <w:r w:rsidRPr="00E751F1">
        <w:rPr>
          <w:rFonts w:ascii="华文仿宋" w:eastAsia="华文仿宋" w:hAnsi="华文仿宋" w:cs="宋体" w:hint="eastAsia"/>
          <w:b/>
          <w:bCs/>
          <w:szCs w:val="21"/>
          <w:lang w:val="en-US"/>
        </w:rPr>
        <w:t>uest</w:t>
      </w:r>
      <w:r w:rsidRPr="00E751F1">
        <w:rPr>
          <w:rFonts w:ascii="华文仿宋" w:eastAsia="华文仿宋" w:hAnsi="华文仿宋" w:cs="宋体"/>
          <w:b/>
          <w:bCs/>
          <w:szCs w:val="21"/>
          <w:lang w:val="en-US"/>
        </w:rPr>
        <w:t xml:space="preserve"> Speech: Peaceful Competition 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and Multilateralism (11</w:t>
      </w: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>月2</w:t>
      </w:r>
      <w:r>
        <w:rPr>
          <w:rFonts w:ascii="华文仿宋" w:eastAsia="华文仿宋" w:hAnsi="华文仿宋" w:cs="宋体"/>
          <w:b/>
          <w:bCs/>
          <w:szCs w:val="21"/>
          <w:lang w:val="en-US"/>
        </w:rPr>
        <w:t>3</w:t>
      </w:r>
      <w:r>
        <w:rPr>
          <w:rFonts w:ascii="华文仿宋" w:eastAsia="华文仿宋" w:hAnsi="华文仿宋" w:cs="宋体" w:hint="eastAsia"/>
          <w:b/>
          <w:bCs/>
          <w:szCs w:val="21"/>
          <w:lang w:val="en-US"/>
        </w:rPr>
        <w:t>日)</w:t>
      </w:r>
    </w:p>
    <w:p w14:paraId="4681EE46" w14:textId="77777777" w:rsidR="005B2A84" w:rsidRPr="006910A3" w:rsidRDefault="005B2A84">
      <w:pPr>
        <w:rPr>
          <w:rFonts w:ascii="华文仿宋" w:eastAsia="华文仿宋" w:hAnsi="华文仿宋" w:cs="宋体"/>
          <w:b/>
          <w:bCs/>
          <w:lang w:val="en-US"/>
        </w:rPr>
      </w:pPr>
    </w:p>
    <w:p w14:paraId="2143893B" w14:textId="272C9DB4" w:rsidR="00A14474" w:rsidRDefault="001D3121">
      <w:pPr>
        <w:rPr>
          <w:rFonts w:ascii="华文仿宋" w:eastAsia="华文仿宋" w:hAnsi="华文仿宋" w:cs="宋体"/>
          <w:b/>
          <w:bCs/>
        </w:rPr>
      </w:pPr>
      <w:r>
        <w:rPr>
          <w:rFonts w:ascii="华文仿宋" w:eastAsia="华文仿宋" w:hAnsi="华文仿宋" w:cs="宋体" w:hint="eastAsia"/>
          <w:b/>
          <w:bCs/>
        </w:rPr>
        <w:t>第</w:t>
      </w:r>
      <w:r w:rsidR="005B2A84">
        <w:rPr>
          <w:rFonts w:ascii="华文仿宋" w:eastAsia="华文仿宋" w:hAnsi="华文仿宋" w:cs="宋体" w:hint="eastAsia"/>
          <w:b/>
          <w:bCs/>
        </w:rPr>
        <w:t>十</w:t>
      </w:r>
      <w:r w:rsidR="00E751F1">
        <w:rPr>
          <w:rFonts w:ascii="华文仿宋" w:eastAsia="华文仿宋" w:hAnsi="华文仿宋" w:cs="宋体" w:hint="eastAsia"/>
          <w:b/>
          <w:bCs/>
        </w:rPr>
        <w:t>二</w:t>
      </w:r>
      <w:r>
        <w:rPr>
          <w:rFonts w:ascii="华文仿宋" w:eastAsia="华文仿宋" w:hAnsi="华文仿宋" w:cs="宋体" w:hint="eastAsia"/>
          <w:b/>
          <w:bCs/>
        </w:rPr>
        <w:t>周</w:t>
      </w:r>
      <w:r>
        <w:rPr>
          <w:rFonts w:ascii="华文仿宋" w:eastAsia="华文仿宋" w:hAnsi="华文仿宋" w:cs="宋体"/>
          <w:b/>
          <w:bCs/>
        </w:rPr>
        <w:t xml:space="preserve"> </w:t>
      </w:r>
      <w:r>
        <w:rPr>
          <w:rFonts w:ascii="华文仿宋" w:eastAsia="华文仿宋" w:hAnsi="华文仿宋" w:cs="宋体" w:hint="eastAsia"/>
          <w:b/>
          <w:bCs/>
        </w:rPr>
        <w:t>世界卫生组织 （1</w:t>
      </w:r>
      <w:r w:rsidR="006910A3">
        <w:rPr>
          <w:rFonts w:ascii="华文仿宋" w:eastAsia="华文仿宋" w:hAnsi="华文仿宋" w:cs="宋体"/>
          <w:b/>
          <w:bCs/>
        </w:rPr>
        <w:t>1</w:t>
      </w:r>
      <w:r>
        <w:rPr>
          <w:rFonts w:ascii="华文仿宋" w:eastAsia="华文仿宋" w:hAnsi="华文仿宋" w:cs="宋体" w:hint="eastAsia"/>
          <w:b/>
          <w:bCs/>
        </w:rPr>
        <w:t>月</w:t>
      </w:r>
      <w:r w:rsidR="006910A3">
        <w:rPr>
          <w:rFonts w:ascii="华文仿宋" w:eastAsia="华文仿宋" w:hAnsi="华文仿宋" w:cs="宋体"/>
          <w:b/>
          <w:bCs/>
        </w:rPr>
        <w:t>30</w:t>
      </w:r>
      <w:r>
        <w:rPr>
          <w:rFonts w:ascii="华文仿宋" w:eastAsia="华文仿宋" w:hAnsi="华文仿宋" w:cs="宋体" w:hint="eastAsia"/>
          <w:b/>
          <w:bCs/>
        </w:rPr>
        <w:t>日）</w:t>
      </w:r>
    </w:p>
    <w:p w14:paraId="36F45515" w14:textId="77777777" w:rsidR="00A14474" w:rsidRDefault="001D3121">
      <w:pPr>
        <w:rPr>
          <w:rFonts w:ascii="华文仿宋" w:eastAsia="华文仿宋" w:hAnsi="华文仿宋" w:cs="宋体"/>
          <w:b/>
          <w:bCs/>
        </w:rPr>
      </w:pPr>
      <w:r>
        <w:rPr>
          <w:rFonts w:ascii="华文仿宋" w:eastAsia="华文仿宋" w:hAnsi="华文仿宋" w:cs="宋体" w:hint="eastAsia"/>
          <w:b/>
          <w:bCs/>
        </w:rPr>
        <w:t>必读材料</w:t>
      </w:r>
    </w:p>
    <w:p w14:paraId="5670C664" w14:textId="0B791E05" w:rsidR="00A14474" w:rsidRDefault="001D3121">
      <w:pPr>
        <w:jc w:val="both"/>
        <w:rPr>
          <w:rFonts w:ascii="Garamond" w:hAnsi="Garamond" w:cs="Arial"/>
          <w:color w:val="222222"/>
          <w:shd w:val="clear" w:color="auto" w:fill="FFFFFF"/>
        </w:rPr>
      </w:pPr>
      <w:r w:rsidRPr="006B7F8D">
        <w:rPr>
          <w:rFonts w:ascii="Garamond" w:hAnsi="Garamond" w:cs="Arial"/>
          <w:color w:val="222222"/>
          <w:shd w:val="clear" w:color="auto" w:fill="FFFFFF"/>
          <w:lang w:val="en-US"/>
        </w:rPr>
        <w:lastRenderedPageBreak/>
        <w:t xml:space="preserve">1. </w:t>
      </w:r>
      <w:r>
        <w:rPr>
          <w:rFonts w:ascii="Garamond" w:eastAsia="宋体" w:hAnsi="Garamond" w:cs="Arial" w:hint="eastAsia"/>
          <w:b/>
          <w:bCs/>
          <w:color w:val="222222"/>
          <w:shd w:val="clear" w:color="auto" w:fill="FFFFFF"/>
          <w:lang w:val="en-US"/>
        </w:rPr>
        <w:t xml:space="preserve">(pp. </w:t>
      </w:r>
      <w:r w:rsidRPr="006B7F8D">
        <w:rPr>
          <w:rFonts w:ascii="Garamond" w:hAnsi="Garamond" w:cs="Arial"/>
          <w:b/>
          <w:bCs/>
          <w:color w:val="222222"/>
          <w:shd w:val="clear" w:color="auto" w:fill="FFFFFF"/>
          <w:lang w:val="en-US"/>
        </w:rPr>
        <w:t>13-131</w:t>
      </w:r>
      <w:r>
        <w:rPr>
          <w:rFonts w:ascii="Garamond" w:eastAsia="宋体" w:hAnsi="Garamond" w:cs="Arial" w:hint="eastAsia"/>
          <w:b/>
          <w:bCs/>
          <w:color w:val="222222"/>
          <w:shd w:val="clear" w:color="auto" w:fill="FFFFFF"/>
          <w:lang w:val="en-US"/>
        </w:rPr>
        <w:t xml:space="preserve">) </w:t>
      </w:r>
      <w:r w:rsidRPr="006B7F8D">
        <w:rPr>
          <w:rFonts w:ascii="Garamond" w:hAnsi="Garamond" w:cs="Arial"/>
          <w:color w:val="222222"/>
          <w:shd w:val="clear" w:color="auto" w:fill="FFFFFF"/>
          <w:lang w:val="en-US"/>
        </w:rPr>
        <w:t>Packard, Randall M. </w:t>
      </w:r>
      <w:r w:rsidRPr="006B7F8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A History of Global Health: Interventions into the Lives of Other Peoples</w:t>
      </w:r>
      <w:r w:rsidRPr="006B7F8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 xml:space="preserve">Baltimore, 2016.  </w:t>
      </w:r>
    </w:p>
    <w:p w14:paraId="3F77DA45" w14:textId="77777777" w:rsidR="00A14474" w:rsidRDefault="001D3121">
      <w:pPr>
        <w:jc w:val="both"/>
        <w:rPr>
          <w:rFonts w:ascii="FangSong" w:eastAsia="FangSong" w:hAnsi="FangSong" w:cs="Arial"/>
          <w:color w:val="222222"/>
          <w:shd w:val="clear" w:color="auto" w:fill="FFFFFF"/>
        </w:rPr>
      </w:pPr>
      <w:r>
        <w:rPr>
          <w:rFonts w:ascii="FangSong" w:eastAsia="FangSong" w:hAnsi="FangSong" w:cs="Arial"/>
          <w:color w:val="222222"/>
          <w:shd w:val="clear" w:color="auto" w:fill="FFFFFF"/>
        </w:rPr>
        <w:t xml:space="preserve">2. 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[加]马克·扎克 塔尼亚·科菲：《因病相连：卫生治理与全球政治》，晋继勇译，浙江大学出版社2</w:t>
      </w:r>
      <w:r>
        <w:rPr>
          <w:rFonts w:ascii="FangSong" w:eastAsia="FangSong" w:hAnsi="FangSong" w:cs="宋体"/>
          <w:color w:val="222222"/>
          <w:shd w:val="clear" w:color="auto" w:fill="FFFFFF"/>
        </w:rPr>
        <w:t>011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年。</w:t>
      </w:r>
      <w:r>
        <w:rPr>
          <w:rFonts w:ascii="FangSong" w:eastAsia="FangSong" w:hAnsi="FangSong" w:cs="Arial"/>
          <w:color w:val="222222"/>
          <w:shd w:val="clear" w:color="auto" w:fill="FFFFFF"/>
        </w:rPr>
        <w:t xml:space="preserve"> </w:t>
      </w:r>
    </w:p>
    <w:p w14:paraId="73FD7124" w14:textId="77777777" w:rsidR="00A14474" w:rsidRDefault="001D3121">
      <w:pPr>
        <w:rPr>
          <w:rFonts w:ascii="华文仿宋" w:eastAsia="华文仿宋" w:hAnsi="华文仿宋" w:cs="Arial"/>
          <w:b/>
          <w:bCs/>
          <w:color w:val="222222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bCs/>
          <w:color w:val="222222"/>
          <w:shd w:val="clear" w:color="auto" w:fill="FFFFFF"/>
        </w:rPr>
        <w:t>扩展阅读</w:t>
      </w:r>
    </w:p>
    <w:p w14:paraId="5CEA5761" w14:textId="77777777" w:rsidR="00A14474" w:rsidRDefault="001D3121">
      <w:pPr>
        <w:jc w:val="both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1. Constitution of the World Health Organization</w:t>
      </w:r>
    </w:p>
    <w:p w14:paraId="25271442" w14:textId="77777777" w:rsidR="00A14474" w:rsidRDefault="001D3121">
      <w:pPr>
        <w:jc w:val="both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2. International Health Regulation (2005) </w:t>
      </w:r>
    </w:p>
    <w:p w14:paraId="76B0E206" w14:textId="77777777" w:rsidR="00A14474" w:rsidRDefault="00A14474">
      <w:pPr>
        <w:rPr>
          <w:rFonts w:ascii="Garamond" w:eastAsia="华文仿宋" w:hAnsi="Garamond"/>
          <w:szCs w:val="21"/>
        </w:rPr>
      </w:pPr>
    </w:p>
    <w:p w14:paraId="7ADBF6F0" w14:textId="13C3B15A" w:rsidR="00A14474" w:rsidRDefault="001D3121">
      <w:pPr>
        <w:rPr>
          <w:rFonts w:ascii="华文仿宋" w:eastAsia="华文仿宋" w:hAnsi="华文仿宋" w:cs="宋体"/>
          <w:b/>
          <w:bCs/>
        </w:rPr>
      </w:pPr>
      <w:r>
        <w:rPr>
          <w:rFonts w:ascii="华文仿宋" w:eastAsia="华文仿宋" w:hAnsi="华文仿宋" w:cs="宋体" w:hint="eastAsia"/>
          <w:b/>
          <w:bCs/>
        </w:rPr>
        <w:t>第十</w:t>
      </w:r>
      <w:r w:rsidR="006910A3">
        <w:rPr>
          <w:rFonts w:ascii="华文仿宋" w:eastAsia="华文仿宋" w:hAnsi="华文仿宋" w:cs="宋体" w:hint="eastAsia"/>
          <w:b/>
          <w:bCs/>
        </w:rPr>
        <w:t>三</w:t>
      </w:r>
      <w:r>
        <w:rPr>
          <w:rFonts w:ascii="华文仿宋" w:eastAsia="华文仿宋" w:hAnsi="华文仿宋" w:cs="宋体" w:hint="eastAsia"/>
          <w:b/>
          <w:bCs/>
        </w:rPr>
        <w:t>周</w:t>
      </w:r>
      <w:r>
        <w:rPr>
          <w:rFonts w:ascii="华文仿宋" w:eastAsia="华文仿宋" w:hAnsi="华文仿宋" w:cs="宋体"/>
          <w:b/>
          <w:bCs/>
        </w:rPr>
        <w:t xml:space="preserve"> </w:t>
      </w:r>
      <w:r>
        <w:rPr>
          <w:rFonts w:ascii="华文仿宋" w:eastAsia="华文仿宋" w:hAnsi="华文仿宋" w:cs="宋体" w:hint="eastAsia"/>
          <w:b/>
          <w:bCs/>
        </w:rPr>
        <w:t>世界贸易组织 （1</w:t>
      </w:r>
      <w:r w:rsidR="00E751F1">
        <w:rPr>
          <w:rFonts w:ascii="华文仿宋" w:eastAsia="华文仿宋" w:hAnsi="华文仿宋" w:cs="宋体"/>
          <w:b/>
          <w:bCs/>
        </w:rPr>
        <w:t>2</w:t>
      </w:r>
      <w:r>
        <w:rPr>
          <w:rFonts w:ascii="华文仿宋" w:eastAsia="华文仿宋" w:hAnsi="华文仿宋" w:cs="宋体" w:hint="eastAsia"/>
          <w:b/>
          <w:bCs/>
        </w:rPr>
        <w:t>月</w:t>
      </w:r>
      <w:r w:rsidR="006910A3">
        <w:rPr>
          <w:rFonts w:ascii="华文仿宋" w:eastAsia="华文仿宋" w:hAnsi="华文仿宋" w:cs="宋体"/>
          <w:b/>
          <w:bCs/>
        </w:rPr>
        <w:t>7</w:t>
      </w:r>
      <w:r>
        <w:rPr>
          <w:rFonts w:ascii="华文仿宋" w:eastAsia="华文仿宋" w:hAnsi="华文仿宋" w:cs="宋体" w:hint="eastAsia"/>
          <w:b/>
          <w:bCs/>
        </w:rPr>
        <w:t>日）</w:t>
      </w:r>
    </w:p>
    <w:p w14:paraId="639D51A4" w14:textId="47452BB6" w:rsidR="00A14474" w:rsidRDefault="001D3121">
      <w:pPr>
        <w:spacing w:line="240" w:lineRule="atLeast"/>
        <w:rPr>
          <w:rFonts w:ascii="华文仿宋" w:eastAsia="华文仿宋" w:hAnsi="华文仿宋" w:cs="宋体"/>
          <w:b/>
          <w:bCs/>
          <w:szCs w:val="21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必读材料</w:t>
      </w:r>
    </w:p>
    <w:p w14:paraId="54459DBA" w14:textId="31BDD2D1" w:rsidR="00A14474" w:rsidRPr="00CB12FD" w:rsidRDefault="00C91EAF" w:rsidP="00C91EAF">
      <w:pPr>
        <w:jc w:val="both"/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1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Lang, Andrew, and Joanne Scott. </w:t>
      </w:r>
      <w:r w:rsidR="001D3121">
        <w:rPr>
          <w:rFonts w:ascii="Garamond" w:eastAsia="宋体" w:hAnsi="Garamond" w:cs="Arial"/>
          <w:color w:val="222222"/>
          <w:shd w:val="clear" w:color="auto" w:fill="FFFFFF"/>
          <w:lang w:val="en-US"/>
        </w:rPr>
        <w:t>“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>The Hidden World of WTO Governance.</w:t>
      </w:r>
      <w:r w:rsidR="001D3121">
        <w:rPr>
          <w:rFonts w:ascii="Garamond" w:eastAsia="宋体" w:hAnsi="Garamond" w:cs="Arial"/>
          <w:color w:val="222222"/>
          <w:shd w:val="clear" w:color="auto" w:fill="FFFFFF"/>
          <w:lang w:val="en-US"/>
        </w:rPr>
        <w:t>”</w:t>
      </w:r>
      <w:r w:rsidR="001D3121">
        <w:rPr>
          <w:rFonts w:ascii="Garamond" w:eastAsia="宋体" w:hAnsi="Garamond" w:cs="Arial" w:hint="eastAsia"/>
          <w:color w:val="222222"/>
          <w:shd w:val="clear" w:color="auto" w:fill="FFFFFF"/>
          <w:lang w:val="en-US"/>
        </w:rPr>
        <w:t xml:space="preserve"> </w:t>
      </w:r>
      <w:r w:rsidR="001D3121"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European Journal of International Law</w:t>
      </w:r>
      <w:r w:rsidR="001D3121"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 20.3 (2009): 575-614.</w:t>
      </w:r>
    </w:p>
    <w:p w14:paraId="0DC0C64F" w14:textId="547317E3" w:rsidR="00A14474" w:rsidRDefault="00C91EAF">
      <w:pPr>
        <w:rPr>
          <w:rFonts w:ascii="Garamond" w:eastAsia="宋体" w:hAnsi="Garamond" w:cs="Garamond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333333"/>
          <w:shd w:val="clear" w:color="auto" w:fill="FFFFFF"/>
          <w:lang w:val="en-US"/>
        </w:rPr>
        <w:t>2</w:t>
      </w:r>
      <w:r w:rsidR="001D3121" w:rsidRPr="00CB12FD">
        <w:rPr>
          <w:rFonts w:ascii="Garamond" w:hAnsi="Garamond" w:cs="Arial"/>
          <w:color w:val="333333"/>
          <w:shd w:val="clear" w:color="auto" w:fill="FFFFFF"/>
          <w:lang w:val="en-US"/>
        </w:rPr>
        <w:t xml:space="preserve">. </w:t>
      </w:r>
      <w:r w:rsidR="001D3121"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 xml:space="preserve">Elsig, Manfred. </w:t>
      </w:r>
      <w:r w:rsidR="001D3121"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“</w:t>
      </w:r>
      <w:r w:rsidR="001D3121"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Legalization in context: the design of the WTO’s dispute settlement system.</w:t>
      </w:r>
      <w:r w:rsidR="001D3121"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”</w:t>
      </w:r>
      <w:r w:rsidR="001D3121"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 </w:t>
      </w:r>
      <w:r w:rsidR="001D3121" w:rsidRPr="00CB12FD">
        <w:rPr>
          <w:rFonts w:ascii="Garamond" w:eastAsia="宋体" w:hAnsi="Garamond" w:cs="Garamond"/>
          <w:i/>
          <w:iCs/>
          <w:color w:val="222222"/>
          <w:shd w:val="clear" w:color="auto" w:fill="FFFFFF"/>
          <w:lang w:val="en-US"/>
        </w:rPr>
        <w:t>The British Journal of Politics and International Relations</w:t>
      </w:r>
      <w:r w:rsidR="001D3121"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 19, no. 2 (2017): 304-319.</w:t>
      </w:r>
    </w:p>
    <w:p w14:paraId="4EB06819" w14:textId="47D6CA02" w:rsidR="00C91EAF" w:rsidRPr="00C91EAF" w:rsidRDefault="00C91EAF" w:rsidP="00C91EAF">
      <w:pPr>
        <w:jc w:val="both"/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3.</w:t>
      </w:r>
      <w:r w:rsidRPr="00C91EAF">
        <w:rPr>
          <w:rFonts w:ascii="Garamond" w:hAnsi="Garamond" w:cs="Arial"/>
          <w:color w:val="222222"/>
          <w:shd w:val="clear" w:color="auto" w:fill="FFFFFF"/>
          <w:lang w:val="en-US"/>
        </w:rPr>
        <w:t xml:space="preserve"> Gao, Henry S. “WTO reform and China: Defining or defiling the multilateral trading system?” Harvard International Law Journal 62 (2021): 1-38.</w:t>
      </w:r>
    </w:p>
    <w:p w14:paraId="5E6838A1" w14:textId="0359F010" w:rsidR="00C91EAF" w:rsidRPr="00C91EAF" w:rsidRDefault="00C91EAF" w:rsidP="00C91EAF">
      <w:pPr>
        <w:jc w:val="both"/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91EAF">
        <w:rPr>
          <w:rFonts w:ascii="Garamond" w:hAnsi="Garamond" w:cs="Arial"/>
          <w:color w:val="222222"/>
          <w:shd w:val="clear" w:color="auto" w:fill="FFFFFF"/>
          <w:lang w:val="en-US"/>
        </w:rPr>
        <w:t>4. Tan, Yeling. “How the WTO changed China: The mixed legacy of economic engagement.” Foreign Affairs 100 (2021): 90-102.</w:t>
      </w:r>
    </w:p>
    <w:p w14:paraId="715938A1" w14:textId="77777777" w:rsidR="00A14474" w:rsidRPr="00CB12FD" w:rsidRDefault="001D3121">
      <w:pPr>
        <w:rPr>
          <w:rFonts w:ascii="华文仿宋" w:eastAsia="华文仿宋" w:hAnsi="华文仿宋"/>
          <w:b/>
          <w:bCs/>
          <w:szCs w:val="21"/>
          <w:lang w:val="en-US"/>
        </w:rPr>
      </w:pPr>
      <w:r>
        <w:rPr>
          <w:rFonts w:ascii="华文仿宋" w:eastAsia="华文仿宋" w:hAnsi="华文仿宋" w:hint="eastAsia"/>
          <w:b/>
          <w:bCs/>
          <w:szCs w:val="21"/>
        </w:rPr>
        <w:t>扩展阅读</w:t>
      </w:r>
    </w:p>
    <w:p w14:paraId="06DE5A33" w14:textId="77777777" w:rsidR="00A14474" w:rsidRPr="00CB12FD" w:rsidRDefault="001D3121">
      <w:pPr>
        <w:rPr>
          <w:rFonts w:ascii="Garamond" w:hAnsi="Garamond" w:cs="Arial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>1. Slobodian, Quinn. </w:t>
      </w:r>
      <w:r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>Globalists: The End o</w:t>
      </w:r>
      <w:r w:rsidRPr="00CB12FD">
        <w:rPr>
          <w:rFonts w:ascii="Garamond" w:hAnsi="Garamond" w:cs="Arial" w:hint="eastAsia"/>
          <w:i/>
          <w:iCs/>
          <w:color w:val="222222"/>
          <w:shd w:val="clear" w:color="auto" w:fill="FFFFFF"/>
          <w:lang w:val="en-US"/>
        </w:rPr>
        <w:t>f</w:t>
      </w:r>
      <w:r w:rsidRPr="00CB12FD">
        <w:rPr>
          <w:rFonts w:ascii="Garamond" w:hAnsi="Garamond" w:cs="Arial"/>
          <w:i/>
          <w:iCs/>
          <w:color w:val="222222"/>
          <w:shd w:val="clear" w:color="auto" w:fill="FFFFFF"/>
          <w:lang w:val="en-US"/>
        </w:rPr>
        <w:t xml:space="preserve"> Empire and the Birth of Neoliberalism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Harvard University Press, 2018. </w:t>
      </w:r>
    </w:p>
    <w:p w14:paraId="1B37049C" w14:textId="77777777" w:rsidR="00A14474" w:rsidRPr="00CB12FD" w:rsidRDefault="001D3121">
      <w:pPr>
        <w:rPr>
          <w:rFonts w:ascii="Garamond" w:eastAsia="宋体" w:hAnsi="Garamond" w:cs="Garamond"/>
          <w:color w:val="222222"/>
          <w:shd w:val="clear" w:color="auto" w:fill="FFFFFF"/>
          <w:lang w:val="en-US"/>
        </w:rPr>
      </w:pPr>
      <w:r w:rsidRPr="00CB12FD">
        <w:rPr>
          <w:rFonts w:ascii="Garamond" w:hAnsi="Garamond" w:cs="Garamond"/>
          <w:color w:val="222222"/>
          <w:shd w:val="clear" w:color="auto" w:fill="FFFFFF"/>
          <w:lang w:val="en-US"/>
        </w:rPr>
        <w:t xml:space="preserve">2. 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Matsushita, Mitsuo, Thomas J. Schoenbaum, Petros C. Mavroidis, and Michael Hahn. </w:t>
      </w:r>
      <w:r w:rsidRPr="00CB12FD">
        <w:rPr>
          <w:rFonts w:ascii="Garamond" w:eastAsia="宋体" w:hAnsi="Garamond" w:cs="Garamond"/>
          <w:i/>
          <w:iCs/>
          <w:color w:val="222222"/>
          <w:shd w:val="clear" w:color="auto" w:fill="FFFFFF"/>
          <w:lang w:val="en-US"/>
        </w:rPr>
        <w:t>The World Trade Organization: law, practice, and policy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. Oxford University Press, 2015.</w:t>
      </w:r>
    </w:p>
    <w:p w14:paraId="40CA8A4C" w14:textId="6B49B4C5" w:rsidR="00C91EAF" w:rsidRDefault="001D3121">
      <w:pPr>
        <w:rPr>
          <w:rFonts w:ascii="Garamond" w:eastAsia="宋体" w:hAnsi="Garamond" w:cs="Garamond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3</w:t>
      </w:r>
      <w:r w:rsidRPr="00CB12FD">
        <w:rPr>
          <w:rFonts w:ascii="Garamond" w:hAnsi="Garamond" w:cs="Arial"/>
          <w:color w:val="222222"/>
          <w:shd w:val="clear" w:color="auto" w:fill="FFFFFF"/>
          <w:lang w:val="en-US"/>
        </w:rPr>
        <w:t xml:space="preserve">. 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 xml:space="preserve">Webster, Timothy. </w:t>
      </w:r>
      <w:r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“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Paper compliance: How China implements WTO decisions.</w:t>
      </w:r>
      <w:r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”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 </w:t>
      </w:r>
      <w:r w:rsidRPr="00CB12FD">
        <w:rPr>
          <w:rFonts w:ascii="Garamond" w:eastAsia="宋体" w:hAnsi="Garamond" w:cs="Garamond"/>
          <w:i/>
          <w:iCs/>
          <w:color w:val="222222"/>
          <w:shd w:val="clear" w:color="auto" w:fill="FFFFFF"/>
          <w:lang w:val="en-US"/>
        </w:rPr>
        <w:t>Mich</w:t>
      </w:r>
      <w:r>
        <w:rPr>
          <w:rFonts w:ascii="Garamond" w:eastAsia="宋体" w:hAnsi="Garamond" w:cs="Garamond" w:hint="eastAsia"/>
          <w:i/>
          <w:iCs/>
          <w:color w:val="222222"/>
          <w:shd w:val="clear" w:color="auto" w:fill="FFFFFF"/>
          <w:lang w:val="en-US"/>
        </w:rPr>
        <w:t xml:space="preserve">igan </w:t>
      </w:r>
      <w:r w:rsidRPr="00CB12FD">
        <w:rPr>
          <w:rFonts w:ascii="Garamond" w:eastAsia="宋体" w:hAnsi="Garamond" w:cs="Garamond"/>
          <w:i/>
          <w:iCs/>
          <w:color w:val="222222"/>
          <w:shd w:val="clear" w:color="auto" w:fill="FFFFFF"/>
          <w:lang w:val="en-US"/>
        </w:rPr>
        <w:t>J</w:t>
      </w:r>
      <w:r>
        <w:rPr>
          <w:rFonts w:ascii="Garamond" w:eastAsia="宋体" w:hAnsi="Garamond" w:cs="Garamond" w:hint="eastAsia"/>
          <w:i/>
          <w:iCs/>
          <w:color w:val="222222"/>
          <w:shd w:val="clear" w:color="auto" w:fill="FFFFFF"/>
          <w:lang w:val="en-US"/>
        </w:rPr>
        <w:t>ournal of International Law</w:t>
      </w:r>
      <w:r w:rsidRPr="00CB12FD">
        <w:rPr>
          <w:rFonts w:ascii="Garamond" w:eastAsia="宋体" w:hAnsi="Garamond" w:cs="Garamond"/>
          <w:color w:val="222222"/>
          <w:shd w:val="clear" w:color="auto" w:fill="FFFFFF"/>
          <w:lang w:val="en-US"/>
        </w:rPr>
        <w:t> 35 (2013): 525.</w:t>
      </w:r>
    </w:p>
    <w:p w14:paraId="05A8E9C6" w14:textId="5725509A" w:rsidR="00C91EAF" w:rsidRDefault="00C91EAF" w:rsidP="00C91EAF">
      <w:pPr>
        <w:jc w:val="both"/>
        <w:rPr>
          <w:rFonts w:ascii="Garamond" w:hAnsi="Garamond" w:cs="Arial"/>
          <w:color w:val="222222"/>
          <w:shd w:val="clear" w:color="auto" w:fill="FFFFFF"/>
          <w:lang w:val="en-US"/>
        </w:rPr>
      </w:pPr>
      <w:r>
        <w:rPr>
          <w:rFonts w:ascii="Garamond" w:hAnsi="Garamond" w:cs="Arial"/>
          <w:color w:val="222222"/>
          <w:shd w:val="clear" w:color="auto" w:fill="FFFFFF"/>
          <w:lang w:val="en-US"/>
        </w:rPr>
        <w:t>4</w:t>
      </w:r>
      <w:r w:rsidRPr="00C91EAF">
        <w:rPr>
          <w:rFonts w:ascii="Garamond" w:hAnsi="Garamond" w:cs="Arial"/>
          <w:color w:val="222222"/>
          <w:shd w:val="clear" w:color="auto" w:fill="FFFFFF"/>
          <w:lang w:val="en-US"/>
        </w:rPr>
        <w:t>. Shaffer, Gregory, and Henry Gao. “China</w:t>
      </w:r>
      <w:r w:rsidR="00707978">
        <w:rPr>
          <w:rFonts w:ascii="Garamond" w:hAnsi="Garamond" w:cs="Arial"/>
          <w:color w:val="222222"/>
          <w:shd w:val="clear" w:color="auto" w:fill="FFFFFF"/>
          <w:lang w:val="en-US"/>
        </w:rPr>
        <w:t>’</w:t>
      </w:r>
      <w:r w:rsidRPr="00C91EAF">
        <w:rPr>
          <w:rFonts w:ascii="Garamond" w:hAnsi="Garamond" w:cs="Arial"/>
          <w:color w:val="222222"/>
          <w:shd w:val="clear" w:color="auto" w:fill="FFFFFF"/>
          <w:lang w:val="en-US"/>
        </w:rPr>
        <w:t>s Rise: How It Took on the US at the WTO.” University of Illinois Law Review, no.1 (2018): 115-184.</w:t>
      </w:r>
    </w:p>
    <w:p w14:paraId="4D92056D" w14:textId="3BD7658A" w:rsidR="007126CB" w:rsidRPr="007126CB" w:rsidRDefault="007126CB" w:rsidP="007126CB">
      <w:pPr>
        <w:rPr>
          <w:rFonts w:ascii="FangSong" w:eastAsia="FangSong" w:hAnsi="FangSong" w:cs="宋体"/>
          <w:color w:val="222222"/>
          <w:shd w:val="clear" w:color="auto" w:fill="FFFFFF"/>
          <w:lang w:val="en-US"/>
        </w:rPr>
      </w:pPr>
      <w:r>
        <w:rPr>
          <w:rFonts w:ascii="FangSong" w:eastAsia="FangSong" w:hAnsi="FangSong" w:cs="Arial"/>
          <w:color w:val="222222"/>
          <w:shd w:val="clear" w:color="auto" w:fill="FFFFFF"/>
          <w:lang w:val="en-US"/>
        </w:rPr>
        <w:t>5</w:t>
      </w:r>
      <w:r w:rsidRPr="00CB12FD">
        <w:rPr>
          <w:rFonts w:ascii="FangSong" w:eastAsia="FangSong" w:hAnsi="FangSong" w:cs="Arial"/>
          <w:color w:val="222222"/>
          <w:shd w:val="clear" w:color="auto" w:fill="FFFFFF"/>
          <w:lang w:val="en-US"/>
        </w:rPr>
        <w:t xml:space="preserve">. 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吕晓杰等</w:t>
      </w:r>
      <w:r w:rsidRPr="00CB12FD">
        <w:rPr>
          <w:rFonts w:ascii="FangSong" w:eastAsia="FangSong" w:hAnsi="FangSong" w:cs="宋体" w:hint="eastAsia"/>
          <w:color w:val="222222"/>
          <w:shd w:val="clear" w:color="auto" w:fill="FFFFFF"/>
          <w:lang w:val="en-US"/>
        </w:rPr>
        <w:t>：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《入世十年</w:t>
      </w:r>
      <w:r w:rsidRPr="00CB12FD">
        <w:rPr>
          <w:rFonts w:ascii="FangSong" w:eastAsia="FangSong" w:hAnsi="FangSong" w:cs="宋体" w:hint="eastAsia"/>
          <w:color w:val="222222"/>
          <w:shd w:val="clear" w:color="auto" w:fill="FFFFFF"/>
          <w:lang w:val="en-US"/>
        </w:rPr>
        <w:t xml:space="preserve"> 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法治中国</w:t>
      </w:r>
      <w:r w:rsidRPr="00CB12FD">
        <w:rPr>
          <w:rFonts w:ascii="FangSong" w:eastAsia="FangSong" w:hAnsi="FangSong" w:cs="宋体" w:hint="eastAsia"/>
          <w:color w:val="222222"/>
          <w:shd w:val="clear" w:color="auto" w:fill="FFFFFF"/>
          <w:lang w:val="en-US"/>
        </w:rPr>
        <w:t>——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纪念中国加入世贸组织十周年访谈录》</w:t>
      </w:r>
      <w:r w:rsidRPr="00CB12FD">
        <w:rPr>
          <w:rFonts w:ascii="FangSong" w:eastAsia="FangSong" w:hAnsi="FangSong" w:cs="宋体" w:hint="eastAsia"/>
          <w:color w:val="222222"/>
          <w:shd w:val="clear" w:color="auto" w:fill="FFFFFF"/>
          <w:lang w:val="en-US"/>
        </w:rPr>
        <w:t>，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人民出版社</w:t>
      </w:r>
      <w:r w:rsidRPr="00CB12FD">
        <w:rPr>
          <w:rFonts w:ascii="FangSong" w:eastAsia="FangSong" w:hAnsi="FangSong" w:cs="宋体" w:hint="eastAsia"/>
          <w:color w:val="222222"/>
          <w:shd w:val="clear" w:color="auto" w:fill="FFFFFF"/>
          <w:lang w:val="en-US"/>
        </w:rPr>
        <w:t>，2</w:t>
      </w:r>
      <w:r w:rsidRPr="00CB12FD">
        <w:rPr>
          <w:rFonts w:ascii="FangSong" w:eastAsia="FangSong" w:hAnsi="FangSong" w:cs="宋体"/>
          <w:color w:val="222222"/>
          <w:shd w:val="clear" w:color="auto" w:fill="FFFFFF"/>
          <w:lang w:val="en-US"/>
        </w:rPr>
        <w:t>011</w:t>
      </w:r>
      <w:r>
        <w:rPr>
          <w:rFonts w:ascii="FangSong" w:eastAsia="FangSong" w:hAnsi="FangSong" w:cs="宋体" w:hint="eastAsia"/>
          <w:color w:val="222222"/>
          <w:shd w:val="clear" w:color="auto" w:fill="FFFFFF"/>
        </w:rPr>
        <w:t>年。</w:t>
      </w:r>
    </w:p>
    <w:p w14:paraId="4E5F5C88" w14:textId="77777777" w:rsidR="00A14474" w:rsidRPr="00CB12FD" w:rsidRDefault="00A14474">
      <w:pPr>
        <w:rPr>
          <w:rFonts w:ascii="Arial" w:eastAsia="宋体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4A7C36F2" w14:textId="77777777" w:rsidR="00D82A19" w:rsidRPr="00D82A19" w:rsidRDefault="00D82A19" w:rsidP="00D82A19">
      <w:pPr>
        <w:jc w:val="both"/>
        <w:rPr>
          <w:rFonts w:ascii="Garamond" w:eastAsia="华文仿宋" w:hAnsi="Garamond"/>
          <w:lang w:val="en-US"/>
        </w:rPr>
      </w:pPr>
    </w:p>
    <w:p w14:paraId="3D89925E" w14:textId="0A00048F" w:rsidR="0006614A" w:rsidRPr="0092483A" w:rsidRDefault="0006614A" w:rsidP="0006614A">
      <w:pPr>
        <w:rPr>
          <w:rFonts w:ascii="华文仿宋" w:eastAsia="华文仿宋" w:hAnsi="华文仿宋" w:cs="宋体"/>
          <w:b/>
          <w:bCs/>
          <w:lang w:val="en-US"/>
        </w:rPr>
      </w:pPr>
      <w:r>
        <w:rPr>
          <w:rFonts w:ascii="华文仿宋" w:eastAsia="华文仿宋" w:hAnsi="华文仿宋" w:cs="宋体" w:hint="eastAsia"/>
          <w:b/>
          <w:bCs/>
        </w:rPr>
        <w:t>第十</w:t>
      </w:r>
      <w:r w:rsidR="006910A3">
        <w:rPr>
          <w:rFonts w:ascii="华文仿宋" w:eastAsia="华文仿宋" w:hAnsi="华文仿宋" w:cs="宋体" w:hint="eastAsia"/>
          <w:b/>
          <w:bCs/>
        </w:rPr>
        <w:t>四</w:t>
      </w:r>
      <w:r>
        <w:rPr>
          <w:rFonts w:ascii="华文仿宋" w:eastAsia="华文仿宋" w:hAnsi="华文仿宋" w:cs="宋体" w:hint="eastAsia"/>
          <w:b/>
          <w:bCs/>
        </w:rPr>
        <w:t>周</w:t>
      </w:r>
      <w:r w:rsidRPr="0092483A">
        <w:rPr>
          <w:rFonts w:ascii="华文仿宋" w:eastAsia="华文仿宋" w:hAnsi="华文仿宋" w:cs="宋体" w:hint="eastAsia"/>
          <w:b/>
          <w:bCs/>
          <w:lang w:val="en-US"/>
        </w:rPr>
        <w:t xml:space="preserve"> </w:t>
      </w:r>
      <w:r>
        <w:rPr>
          <w:rFonts w:ascii="华文仿宋" w:eastAsia="华文仿宋" w:hAnsi="华文仿宋" w:cs="宋体" w:hint="eastAsia"/>
          <w:b/>
          <w:bCs/>
        </w:rPr>
        <w:t>联合国教科文组织</w:t>
      </w:r>
      <w:r w:rsidRPr="0092483A">
        <w:rPr>
          <w:rFonts w:ascii="华文仿宋" w:eastAsia="华文仿宋" w:hAnsi="华文仿宋" w:cs="宋体" w:hint="eastAsia"/>
          <w:b/>
          <w:bCs/>
          <w:lang w:val="en-US"/>
        </w:rPr>
        <w:t xml:space="preserve"> （1</w:t>
      </w:r>
      <w:r w:rsidR="00E751F1">
        <w:rPr>
          <w:rFonts w:ascii="华文仿宋" w:eastAsia="华文仿宋" w:hAnsi="华文仿宋" w:cs="宋体"/>
          <w:b/>
          <w:bCs/>
          <w:lang w:val="en-US"/>
        </w:rPr>
        <w:t>2</w:t>
      </w:r>
      <w:r>
        <w:rPr>
          <w:rFonts w:ascii="华文仿宋" w:eastAsia="华文仿宋" w:hAnsi="华文仿宋" w:cs="宋体" w:hint="eastAsia"/>
          <w:b/>
          <w:bCs/>
        </w:rPr>
        <w:t>月</w:t>
      </w:r>
      <w:r w:rsidR="006910A3">
        <w:rPr>
          <w:rFonts w:ascii="华文仿宋" w:eastAsia="华文仿宋" w:hAnsi="华文仿宋" w:cs="宋体"/>
          <w:b/>
          <w:bCs/>
          <w:lang w:val="en-US"/>
        </w:rPr>
        <w:t>14</w:t>
      </w:r>
      <w:r>
        <w:rPr>
          <w:rFonts w:ascii="华文仿宋" w:eastAsia="华文仿宋" w:hAnsi="华文仿宋" w:cs="宋体" w:hint="eastAsia"/>
          <w:b/>
          <w:bCs/>
        </w:rPr>
        <w:t>日</w:t>
      </w:r>
      <w:r w:rsidRPr="0092483A">
        <w:rPr>
          <w:rFonts w:ascii="华文仿宋" w:eastAsia="华文仿宋" w:hAnsi="华文仿宋" w:cs="宋体" w:hint="eastAsia"/>
          <w:b/>
          <w:bCs/>
          <w:lang w:val="en-US"/>
        </w:rPr>
        <w:t>）</w:t>
      </w:r>
    </w:p>
    <w:p w14:paraId="61C0F87D" w14:textId="77777777" w:rsidR="0006614A" w:rsidRDefault="0006614A" w:rsidP="0006614A">
      <w:pPr>
        <w:spacing w:line="240" w:lineRule="atLeast"/>
        <w:rPr>
          <w:rFonts w:ascii="华文仿宋" w:eastAsia="华文仿宋" w:hAnsi="华文仿宋" w:cs="宋体"/>
          <w:b/>
          <w:bCs/>
          <w:szCs w:val="21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必读材料</w:t>
      </w:r>
    </w:p>
    <w:p w14:paraId="4309B32B" w14:textId="77777777" w:rsidR="0006614A" w:rsidRDefault="0006614A" w:rsidP="0006614A">
      <w:pPr>
        <w:rPr>
          <w:rFonts w:ascii="FangSong" w:eastAsia="FangSong" w:hAnsi="FangSong" w:cs="Arial"/>
          <w:color w:val="222222"/>
          <w:shd w:val="clear" w:color="auto" w:fill="FFFFFF"/>
        </w:rPr>
      </w:pPr>
      <w:r>
        <w:rPr>
          <w:rFonts w:ascii="FangSong" w:eastAsia="FangSong" w:hAnsi="FangSong" w:cs="Arial"/>
          <w:color w:val="222222"/>
          <w:shd w:val="clear" w:color="auto" w:fill="FFFFFF"/>
        </w:rPr>
        <w:lastRenderedPageBreak/>
        <w:t>[</w:t>
      </w:r>
      <w:r>
        <w:rPr>
          <w:rFonts w:ascii="FangSong" w:eastAsia="FangSong" w:hAnsi="FangSong" w:cs="Arial" w:hint="eastAsia"/>
          <w:color w:val="222222"/>
          <w:shd w:val="clear" w:color="auto" w:fill="FFFFFF"/>
        </w:rPr>
        <w:t>澳大利亚</w:t>
      </w:r>
      <w:r>
        <w:rPr>
          <w:rFonts w:ascii="FangSong" w:eastAsia="FangSong" w:hAnsi="FangSong" w:cs="Arial"/>
          <w:color w:val="222222"/>
          <w:shd w:val="clear" w:color="auto" w:fill="FFFFFF"/>
        </w:rPr>
        <w:t>]</w:t>
      </w:r>
      <w:r>
        <w:rPr>
          <w:rFonts w:ascii="FangSong" w:eastAsia="FangSong" w:hAnsi="FangSong" w:cs="Arial" w:hint="eastAsia"/>
          <w:color w:val="222222"/>
          <w:shd w:val="clear" w:color="auto" w:fill="FFFFFF"/>
        </w:rPr>
        <w:t>林恩·梅斯克尔：《废墟上的未来：联合国教科文组织、世界遗产与和平之梦》，王丹阳、胡牧译，南京：译林出版社2</w:t>
      </w:r>
      <w:r>
        <w:rPr>
          <w:rFonts w:ascii="FangSong" w:eastAsia="FangSong" w:hAnsi="FangSong" w:cs="Arial"/>
          <w:color w:val="222222"/>
          <w:shd w:val="clear" w:color="auto" w:fill="FFFFFF"/>
        </w:rPr>
        <w:t>021</w:t>
      </w:r>
      <w:r>
        <w:rPr>
          <w:rFonts w:ascii="FangSong" w:eastAsia="FangSong" w:hAnsi="FangSong" w:cs="Arial" w:hint="eastAsia"/>
          <w:color w:val="222222"/>
          <w:shd w:val="clear" w:color="auto" w:fill="FFFFFF"/>
        </w:rPr>
        <w:t>年。</w:t>
      </w:r>
    </w:p>
    <w:p w14:paraId="662B57B4" w14:textId="77777777" w:rsidR="0006614A" w:rsidRDefault="0006614A" w:rsidP="0006614A">
      <w:pPr>
        <w:rPr>
          <w:rFonts w:ascii="Garamond" w:eastAsia="华文仿宋" w:hAnsi="Garamond"/>
          <w:b/>
          <w:bCs/>
          <w:szCs w:val="21"/>
        </w:rPr>
      </w:pPr>
      <w:r>
        <w:rPr>
          <w:rFonts w:ascii="Garamond" w:eastAsia="华文仿宋" w:hAnsi="Garamond" w:hint="eastAsia"/>
          <w:b/>
          <w:bCs/>
          <w:szCs w:val="21"/>
        </w:rPr>
        <w:t>扩展阅读</w:t>
      </w:r>
    </w:p>
    <w:p w14:paraId="27D0817D" w14:textId="77777777" w:rsidR="0006614A" w:rsidRPr="00C91EAF" w:rsidRDefault="0006614A" w:rsidP="0006614A">
      <w:pPr>
        <w:rPr>
          <w:rFonts w:ascii="Garamond" w:eastAsia="FangSong" w:hAnsi="Garamond"/>
          <w:szCs w:val="21"/>
        </w:rPr>
      </w:pPr>
      <w:r w:rsidRPr="00C91EAF">
        <w:rPr>
          <w:rFonts w:ascii="Garamond" w:eastAsia="FangSong" w:hAnsi="Garamond"/>
          <w:szCs w:val="21"/>
        </w:rPr>
        <w:t xml:space="preserve">1. Hüfner, Klaus. </w:t>
      </w:r>
      <w:r w:rsidRPr="00C91EAF">
        <w:rPr>
          <w:rFonts w:ascii="Garamond" w:eastAsia="FangSong" w:hAnsi="Garamond"/>
          <w:i/>
          <w:iCs/>
          <w:szCs w:val="21"/>
        </w:rPr>
        <w:t>What can save UNESCO?</w:t>
      </w:r>
      <w:r w:rsidRPr="00C91EAF">
        <w:rPr>
          <w:rFonts w:ascii="Garamond" w:eastAsia="FangSong" w:hAnsi="Garamond"/>
          <w:szCs w:val="21"/>
        </w:rPr>
        <w:t>. Vol. 9. Frank &amp; Timme GmbH, 2015.</w:t>
      </w:r>
    </w:p>
    <w:p w14:paraId="1746D3EF" w14:textId="274DA5DF" w:rsidR="007126CB" w:rsidRDefault="0006614A" w:rsidP="001102F6">
      <w:pPr>
        <w:tabs>
          <w:tab w:val="left" w:pos="312"/>
        </w:tabs>
        <w:rPr>
          <w:rFonts w:ascii="FangSong" w:eastAsia="FangSong" w:hAnsi="FangSong" w:cs="Arial"/>
          <w:color w:val="222222"/>
          <w:shd w:val="clear" w:color="auto" w:fill="FFFFFF"/>
        </w:rPr>
      </w:pPr>
      <w:r w:rsidRPr="00C91EAF">
        <w:rPr>
          <w:rFonts w:ascii="FangSong" w:eastAsia="FangSong" w:hAnsi="FangSong"/>
          <w:szCs w:val="21"/>
        </w:rPr>
        <w:t>2.</w:t>
      </w:r>
      <w:r w:rsidRPr="00C91EAF">
        <w:rPr>
          <w:rFonts w:ascii="FangSong" w:eastAsia="FangSong" w:hAnsi="FangSong" w:cs="Arial" w:hint="eastAsia"/>
          <w:color w:val="222222"/>
          <w:shd w:val="clear" w:color="auto" w:fill="FFFFFF"/>
        </w:rPr>
        <w:t>谢喆平：《全球治理中的中国与联合国教科文组织》，北京：商务印书馆2</w:t>
      </w:r>
      <w:r w:rsidRPr="00C91EAF">
        <w:rPr>
          <w:rFonts w:ascii="FangSong" w:eastAsia="FangSong" w:hAnsi="FangSong" w:cs="Arial"/>
          <w:color w:val="222222"/>
          <w:shd w:val="clear" w:color="auto" w:fill="FFFFFF"/>
        </w:rPr>
        <w:t>021</w:t>
      </w:r>
      <w:r w:rsidRPr="00C91EAF">
        <w:rPr>
          <w:rFonts w:ascii="FangSong" w:eastAsia="FangSong" w:hAnsi="FangSong" w:cs="Arial" w:hint="eastAsia"/>
          <w:color w:val="222222"/>
          <w:shd w:val="clear" w:color="auto" w:fill="FFFFFF"/>
        </w:rPr>
        <w:t>年。</w:t>
      </w:r>
    </w:p>
    <w:p w14:paraId="023FAE66" w14:textId="77777777" w:rsidR="00FC40A8" w:rsidRDefault="00FC40A8" w:rsidP="00786FE0">
      <w:pPr>
        <w:rPr>
          <w:rFonts w:ascii="华文仿宋" w:eastAsia="华文仿宋" w:hAnsi="华文仿宋" w:cs="宋体"/>
          <w:b/>
          <w:bCs/>
        </w:rPr>
      </w:pPr>
    </w:p>
    <w:p w14:paraId="7C3B4E38" w14:textId="06A9145E" w:rsidR="00786FE0" w:rsidRDefault="00786FE0" w:rsidP="00786FE0">
      <w:pPr>
        <w:rPr>
          <w:rFonts w:ascii="华文仿宋" w:eastAsia="华文仿宋" w:hAnsi="华文仿宋" w:cs="宋体"/>
          <w:b/>
          <w:bCs/>
        </w:rPr>
      </w:pPr>
      <w:r>
        <w:rPr>
          <w:rFonts w:ascii="华文仿宋" w:eastAsia="华文仿宋" w:hAnsi="华文仿宋" w:cs="宋体" w:hint="eastAsia"/>
          <w:b/>
          <w:bCs/>
        </w:rPr>
        <w:t>第十</w:t>
      </w:r>
      <w:r w:rsidR="006910A3">
        <w:rPr>
          <w:rFonts w:ascii="华文仿宋" w:eastAsia="华文仿宋" w:hAnsi="华文仿宋" w:cs="宋体" w:hint="eastAsia"/>
          <w:b/>
          <w:bCs/>
        </w:rPr>
        <w:t>五</w:t>
      </w:r>
      <w:r>
        <w:rPr>
          <w:rFonts w:ascii="华文仿宋" w:eastAsia="华文仿宋" w:hAnsi="华文仿宋" w:cs="宋体" w:hint="eastAsia"/>
          <w:b/>
          <w:bCs/>
        </w:rPr>
        <w:t>周 国际非政府组织 （1</w:t>
      </w:r>
      <w:r w:rsidR="00C877C7">
        <w:rPr>
          <w:rFonts w:ascii="华文仿宋" w:eastAsia="华文仿宋" w:hAnsi="华文仿宋" w:cs="宋体"/>
          <w:b/>
          <w:bCs/>
        </w:rPr>
        <w:t>2</w:t>
      </w:r>
      <w:r>
        <w:rPr>
          <w:rFonts w:ascii="华文仿宋" w:eastAsia="华文仿宋" w:hAnsi="华文仿宋" w:cs="宋体" w:hint="eastAsia"/>
          <w:b/>
          <w:bCs/>
        </w:rPr>
        <w:t>月</w:t>
      </w:r>
      <w:r w:rsidR="00E751F1">
        <w:rPr>
          <w:rFonts w:ascii="华文仿宋" w:eastAsia="华文仿宋" w:hAnsi="华文仿宋" w:cs="宋体"/>
          <w:b/>
          <w:bCs/>
        </w:rPr>
        <w:t>2</w:t>
      </w:r>
      <w:r w:rsidR="006910A3">
        <w:rPr>
          <w:rFonts w:ascii="华文仿宋" w:eastAsia="华文仿宋" w:hAnsi="华文仿宋" w:cs="宋体"/>
          <w:b/>
          <w:bCs/>
        </w:rPr>
        <w:t>1</w:t>
      </w:r>
      <w:r>
        <w:rPr>
          <w:rFonts w:ascii="华文仿宋" w:eastAsia="华文仿宋" w:hAnsi="华文仿宋" w:cs="宋体" w:hint="eastAsia"/>
          <w:b/>
          <w:bCs/>
        </w:rPr>
        <w:t>日）</w:t>
      </w:r>
    </w:p>
    <w:p w14:paraId="0A34BFCB" w14:textId="77777777" w:rsidR="00786FE0" w:rsidRDefault="00786FE0" w:rsidP="00786FE0">
      <w:pPr>
        <w:spacing w:line="240" w:lineRule="atLeast"/>
        <w:rPr>
          <w:rFonts w:ascii="华文仿宋" w:eastAsia="华文仿宋" w:hAnsi="华文仿宋" w:cs="宋体"/>
          <w:b/>
          <w:bCs/>
          <w:szCs w:val="21"/>
        </w:rPr>
      </w:pPr>
      <w:r>
        <w:rPr>
          <w:rFonts w:ascii="华文仿宋" w:eastAsia="华文仿宋" w:hAnsi="华文仿宋" w:cs="宋体" w:hint="eastAsia"/>
          <w:b/>
          <w:bCs/>
          <w:szCs w:val="21"/>
        </w:rPr>
        <w:t>必读材料</w:t>
      </w:r>
    </w:p>
    <w:p w14:paraId="24AE958E" w14:textId="77777777" w:rsidR="00786FE0" w:rsidRPr="00E60D4C" w:rsidRDefault="00786FE0" w:rsidP="00786FE0">
      <w:pPr>
        <w:rPr>
          <w:rFonts w:ascii="Garamond" w:eastAsia="FangSong" w:hAnsi="Garamond" w:cs="宋体"/>
          <w:szCs w:val="21"/>
          <w:lang w:val="en-US"/>
        </w:rPr>
      </w:pPr>
      <w:r w:rsidRPr="00A52F87">
        <w:rPr>
          <w:rFonts w:ascii="Garamond" w:eastAsia="FangSong" w:hAnsi="Garamond" w:cs="宋体"/>
          <w:szCs w:val="21"/>
          <w:lang w:val="en-US"/>
        </w:rPr>
        <w:t>1.</w:t>
      </w:r>
      <w:r>
        <w:rPr>
          <w:rFonts w:ascii="Garamond" w:eastAsia="FangSong" w:hAnsi="Garamond" w:cs="宋体"/>
          <w:b/>
          <w:bCs/>
          <w:szCs w:val="21"/>
          <w:lang w:val="en-US"/>
        </w:rPr>
        <w:t xml:space="preserve"> </w:t>
      </w:r>
      <w:r w:rsidRPr="00E60D4C">
        <w:rPr>
          <w:rFonts w:ascii="Garamond" w:eastAsia="FangSong" w:hAnsi="Garamond" w:cs="宋体"/>
          <w:b/>
          <w:bCs/>
          <w:szCs w:val="21"/>
          <w:lang w:val="en-US"/>
        </w:rPr>
        <w:t>(Chapter 2)</w:t>
      </w:r>
      <w:r>
        <w:rPr>
          <w:rFonts w:ascii="Garamond" w:eastAsia="FangSong" w:hAnsi="Garamond" w:cs="宋体"/>
          <w:szCs w:val="21"/>
          <w:lang w:val="en-US"/>
        </w:rPr>
        <w:t xml:space="preserve"> </w:t>
      </w:r>
      <w:r w:rsidRPr="00E60D4C">
        <w:rPr>
          <w:rFonts w:ascii="Garamond" w:eastAsia="FangSong" w:hAnsi="Garamond" w:cs="宋体"/>
          <w:szCs w:val="21"/>
          <w:lang w:val="en-US"/>
        </w:rPr>
        <w:t>Boyle, Alan and Christian Chinkin. T</w:t>
      </w:r>
      <w:r>
        <w:rPr>
          <w:rFonts w:ascii="Garamond" w:eastAsia="FangSong" w:hAnsi="Garamond" w:cs="宋体"/>
          <w:szCs w:val="21"/>
          <w:lang w:val="en-US"/>
        </w:rPr>
        <w:t xml:space="preserve">he making of international law. Oxford University Press, 2007. </w:t>
      </w:r>
    </w:p>
    <w:p w14:paraId="58AC3503" w14:textId="77777777" w:rsidR="00786FE0" w:rsidRDefault="00786FE0" w:rsidP="00786FE0">
      <w:pPr>
        <w:rPr>
          <w:rFonts w:ascii="Garamond" w:eastAsia="FangSong" w:hAnsi="Garamond" w:cs="宋体"/>
          <w:szCs w:val="21"/>
        </w:rPr>
      </w:pPr>
      <w:r>
        <w:rPr>
          <w:rFonts w:ascii="Garamond" w:eastAsia="FangSong" w:hAnsi="Garamond" w:cs="宋体"/>
          <w:szCs w:val="21"/>
          <w:lang w:val="en-US"/>
        </w:rPr>
        <w:t xml:space="preserve">2. </w:t>
      </w:r>
      <w:r w:rsidRPr="00CB12FD">
        <w:rPr>
          <w:rFonts w:ascii="Garamond" w:eastAsia="FangSong" w:hAnsi="Garamond" w:cs="宋体"/>
          <w:szCs w:val="21"/>
          <w:lang w:val="en-US"/>
        </w:rPr>
        <w:t xml:space="preserve">Felicity A. Vabulas, </w:t>
      </w:r>
      <w:r>
        <w:rPr>
          <w:rFonts w:ascii="Garamond" w:eastAsia="FangSong" w:hAnsi="Garamond" w:cs="宋体"/>
          <w:szCs w:val="21"/>
          <w:lang w:val="en-US"/>
        </w:rPr>
        <w:t>“</w:t>
      </w:r>
      <w:r w:rsidRPr="00CB12FD">
        <w:rPr>
          <w:rFonts w:ascii="Garamond" w:eastAsia="FangSong" w:hAnsi="Garamond" w:cs="宋体"/>
          <w:szCs w:val="21"/>
          <w:lang w:val="en-US"/>
        </w:rPr>
        <w:t>Consultative and observer status of NGOs in intergovernmental organizations</w:t>
      </w:r>
      <w:r>
        <w:rPr>
          <w:rFonts w:ascii="Garamond" w:eastAsia="FangSong" w:hAnsi="Garamond" w:cs="宋体"/>
          <w:szCs w:val="21"/>
          <w:lang w:val="en-US"/>
        </w:rPr>
        <w:t>”</w:t>
      </w:r>
      <w:r w:rsidRPr="00CB12FD">
        <w:rPr>
          <w:rFonts w:ascii="Garamond" w:eastAsia="FangSong" w:hAnsi="Garamond" w:cs="宋体"/>
          <w:szCs w:val="21"/>
          <w:lang w:val="en-US"/>
        </w:rPr>
        <w:t xml:space="preserve">, in </w:t>
      </w:r>
      <w:r w:rsidRPr="00CB12FD">
        <w:rPr>
          <w:rFonts w:ascii="Garamond" w:eastAsia="FangSong" w:hAnsi="Garamond" w:cs="宋体" w:hint="eastAsia"/>
          <w:i/>
          <w:iCs/>
          <w:szCs w:val="21"/>
          <w:lang w:val="en-US"/>
        </w:rPr>
        <w:t>Routledge Handbook of International Organization</w:t>
      </w:r>
      <w:r w:rsidRPr="00CB12FD">
        <w:rPr>
          <w:rFonts w:ascii="Garamond" w:eastAsia="FangSong" w:hAnsi="Garamond" w:cs="宋体" w:hint="eastAsia"/>
          <w:szCs w:val="21"/>
          <w:lang w:val="en-US"/>
        </w:rPr>
        <w:t xml:space="preserve">, edited by Bob Reinalda, 189-202. </w:t>
      </w:r>
      <w:r>
        <w:rPr>
          <w:rFonts w:ascii="Garamond" w:eastAsia="FangSong" w:hAnsi="Garamond" w:cs="宋体" w:hint="eastAsia"/>
          <w:szCs w:val="21"/>
        </w:rPr>
        <w:t>Routledge, 2013.</w:t>
      </w:r>
    </w:p>
    <w:p w14:paraId="617A986B" w14:textId="77777777" w:rsidR="00786FE0" w:rsidRPr="00A52F87" w:rsidRDefault="00786FE0" w:rsidP="00786FE0">
      <w:pPr>
        <w:rPr>
          <w:rFonts w:ascii="FangSong" w:eastAsia="FangSong" w:hAnsi="FangSong" w:cs="宋体"/>
          <w:szCs w:val="21"/>
        </w:rPr>
      </w:pPr>
      <w:r>
        <w:rPr>
          <w:rFonts w:ascii="FangSong" w:eastAsia="FangSong" w:hAnsi="FangSong" w:cs="宋体"/>
          <w:szCs w:val="21"/>
        </w:rPr>
        <w:t xml:space="preserve">3. </w:t>
      </w:r>
      <w:r>
        <w:rPr>
          <w:rFonts w:ascii="FangSong" w:eastAsia="FangSong" w:hAnsi="FangSong" w:cs="宋体" w:hint="eastAsia"/>
          <w:szCs w:val="21"/>
        </w:rPr>
        <w:t>何驰：《</w:t>
      </w:r>
      <w:r>
        <w:rPr>
          <w:rFonts w:ascii="FangSong" w:eastAsia="FangSong" w:hAnsi="FangSong" w:cs="宋体" w:hint="eastAsia"/>
          <w:color w:val="333333"/>
          <w:spacing w:val="8"/>
          <w:shd w:val="clear" w:color="auto" w:fill="FFFFFF"/>
        </w:rPr>
        <w:t>国际法上的非政府组织</w:t>
      </w:r>
      <w:r>
        <w:rPr>
          <w:rFonts w:ascii="FangSong" w:eastAsia="FangSong" w:hAnsi="FangSong"/>
          <w:color w:val="333333"/>
          <w:spacing w:val="8"/>
          <w:shd w:val="clear" w:color="auto" w:fill="FFFFFF"/>
        </w:rPr>
        <w:t>:</w:t>
      </w:r>
      <w:r>
        <w:rPr>
          <w:rFonts w:ascii="FangSong" w:eastAsia="FangSong" w:hAnsi="FangSong" w:cs="宋体" w:hint="eastAsia"/>
          <w:color w:val="333333"/>
          <w:spacing w:val="8"/>
          <w:shd w:val="clear" w:color="auto" w:fill="FFFFFF"/>
        </w:rPr>
        <w:t>理论反思与重构</w:t>
      </w:r>
      <w:r>
        <w:rPr>
          <w:rFonts w:ascii="FangSong" w:eastAsia="FangSong" w:hAnsi="FangSong" w:cs="宋体" w:hint="eastAsia"/>
          <w:szCs w:val="21"/>
        </w:rPr>
        <w:t>》，《中外法学》2</w:t>
      </w:r>
      <w:r>
        <w:rPr>
          <w:rFonts w:ascii="FangSong" w:eastAsia="FangSong" w:hAnsi="FangSong" w:cs="宋体"/>
          <w:szCs w:val="21"/>
        </w:rPr>
        <w:t>020</w:t>
      </w:r>
      <w:r>
        <w:rPr>
          <w:rFonts w:ascii="FangSong" w:eastAsia="FangSong" w:hAnsi="FangSong" w:cs="宋体" w:hint="eastAsia"/>
          <w:szCs w:val="21"/>
        </w:rPr>
        <w:t>年第3期，第8</w:t>
      </w:r>
      <w:r>
        <w:rPr>
          <w:rFonts w:ascii="FangSong" w:eastAsia="FangSong" w:hAnsi="FangSong" w:cs="宋体"/>
          <w:szCs w:val="21"/>
        </w:rPr>
        <w:t>26-839</w:t>
      </w:r>
      <w:r>
        <w:rPr>
          <w:rFonts w:ascii="FangSong" w:eastAsia="FangSong" w:hAnsi="FangSong" w:cs="宋体" w:hint="eastAsia"/>
          <w:szCs w:val="21"/>
        </w:rPr>
        <w:t>页。</w:t>
      </w:r>
    </w:p>
    <w:p w14:paraId="37362307" w14:textId="77777777" w:rsidR="00786FE0" w:rsidRDefault="00786FE0" w:rsidP="00786FE0">
      <w:pPr>
        <w:rPr>
          <w:rFonts w:ascii="华文仿宋" w:eastAsia="华文仿宋" w:hAnsi="华文仿宋"/>
          <w:b/>
          <w:bCs/>
          <w:szCs w:val="21"/>
        </w:rPr>
      </w:pPr>
      <w:r>
        <w:rPr>
          <w:rFonts w:ascii="华文仿宋" w:eastAsia="华文仿宋" w:hAnsi="华文仿宋" w:hint="eastAsia"/>
          <w:b/>
          <w:bCs/>
          <w:szCs w:val="21"/>
        </w:rPr>
        <w:t>扩展阅读</w:t>
      </w:r>
    </w:p>
    <w:p w14:paraId="32EA9B6F" w14:textId="77777777" w:rsidR="00786FE0" w:rsidRDefault="00786FE0" w:rsidP="00786FE0">
      <w:pPr>
        <w:spacing w:line="14" w:lineRule="auto"/>
        <w:rPr>
          <w:rFonts w:ascii="Garamond" w:eastAsia="宋体" w:hAnsi="Garamond" w:cs="Garamond"/>
          <w:color w:val="222222"/>
          <w:shd w:val="clear" w:color="auto" w:fill="FFFFFF"/>
        </w:rPr>
      </w:pPr>
      <w:r>
        <w:rPr>
          <w:rFonts w:ascii="Garamond" w:eastAsia="宋体" w:hAnsi="Garamond" w:cs="Garamond"/>
          <w:color w:val="222222"/>
          <w:shd w:val="clear" w:color="auto" w:fill="FFFFFF"/>
        </w:rPr>
        <w:t xml:space="preserve">1. Charnovitz, Steve. </w:t>
      </w:r>
      <w:r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“</w:t>
      </w:r>
      <w:r>
        <w:rPr>
          <w:rFonts w:ascii="Garamond" w:eastAsia="宋体" w:hAnsi="Garamond" w:cs="Garamond"/>
          <w:color w:val="222222"/>
          <w:shd w:val="clear" w:color="auto" w:fill="FFFFFF"/>
        </w:rPr>
        <w:t>Nongovernmental organizations and international law.</w:t>
      </w:r>
      <w:r>
        <w:rPr>
          <w:rFonts w:ascii="Garamond" w:eastAsia="宋体" w:hAnsi="Garamond" w:cs="Garamond"/>
          <w:color w:val="222222"/>
          <w:shd w:val="clear" w:color="auto" w:fill="FFFFFF"/>
          <w:lang w:val="en-US"/>
        </w:rPr>
        <w:t>”</w:t>
      </w:r>
      <w:r>
        <w:rPr>
          <w:rFonts w:ascii="Garamond" w:eastAsia="宋体" w:hAnsi="Garamond" w:cs="Garamond"/>
          <w:color w:val="222222"/>
          <w:shd w:val="clear" w:color="auto" w:fill="FFFFFF"/>
        </w:rPr>
        <w:t> </w:t>
      </w:r>
      <w:r>
        <w:rPr>
          <w:rFonts w:ascii="Garamond" w:eastAsia="宋体" w:hAnsi="Garamond" w:cs="Garamond"/>
          <w:i/>
          <w:iCs/>
          <w:color w:val="222222"/>
          <w:shd w:val="clear" w:color="auto" w:fill="FFFFFF"/>
        </w:rPr>
        <w:t>American Journal of International Law</w:t>
      </w:r>
      <w:r>
        <w:rPr>
          <w:rFonts w:ascii="Garamond" w:eastAsia="宋体" w:hAnsi="Garamond" w:cs="Garamond"/>
          <w:color w:val="222222"/>
          <w:shd w:val="clear" w:color="auto" w:fill="FFFFFF"/>
        </w:rPr>
        <w:t> 100, no. 2 (2006): 348-372.</w:t>
      </w:r>
    </w:p>
    <w:p w14:paraId="68E11E52" w14:textId="2932B7AA" w:rsidR="001102F6" w:rsidRDefault="00786FE0" w:rsidP="00786FE0">
      <w:pPr>
        <w:tabs>
          <w:tab w:val="left" w:pos="312"/>
        </w:tabs>
        <w:rPr>
          <w:rFonts w:ascii="FangSong" w:eastAsia="FangSong" w:hAnsi="FangSong" w:cs="宋体"/>
          <w:szCs w:val="21"/>
        </w:rPr>
      </w:pPr>
      <w:r>
        <w:rPr>
          <w:rFonts w:ascii="FangSong" w:eastAsia="FangSong" w:hAnsi="FangSong" w:cs="宋体"/>
          <w:szCs w:val="21"/>
        </w:rPr>
        <w:t xml:space="preserve">2. </w:t>
      </w:r>
      <w:r>
        <w:rPr>
          <w:rFonts w:ascii="FangSong" w:eastAsia="FangSong" w:hAnsi="FangSong" w:cs="宋体" w:hint="eastAsia"/>
          <w:b/>
          <w:bCs/>
          <w:szCs w:val="21"/>
        </w:rPr>
        <w:t>（第六章《培育跨国共同体：非政府组织与国际秩序》）</w:t>
      </w:r>
      <w:r>
        <w:rPr>
          <w:rFonts w:ascii="FangSong" w:eastAsia="FangSong" w:hAnsi="FangSong" w:cs="宋体" w:hint="eastAsia"/>
          <w:szCs w:val="21"/>
        </w:rPr>
        <w:t>王立新：《踌躇的霸权：美国崛起后的身份困惑与秩序追求（1</w:t>
      </w:r>
      <w:r>
        <w:rPr>
          <w:rFonts w:ascii="FangSong" w:eastAsia="FangSong" w:hAnsi="FangSong" w:cs="宋体"/>
          <w:szCs w:val="21"/>
        </w:rPr>
        <w:t>913-1945）</w:t>
      </w:r>
      <w:r>
        <w:rPr>
          <w:rFonts w:ascii="FangSong" w:eastAsia="FangSong" w:hAnsi="FangSong" w:cs="宋体" w:hint="eastAsia"/>
          <w:szCs w:val="21"/>
        </w:rPr>
        <w:t>》，北京：中国社会科学出版社2</w:t>
      </w:r>
      <w:r>
        <w:rPr>
          <w:rFonts w:ascii="FangSong" w:eastAsia="FangSong" w:hAnsi="FangSong" w:cs="宋体"/>
          <w:szCs w:val="21"/>
        </w:rPr>
        <w:t>014</w:t>
      </w:r>
      <w:r>
        <w:rPr>
          <w:rFonts w:ascii="FangSong" w:eastAsia="FangSong" w:hAnsi="FangSong" w:cs="宋体" w:hint="eastAsia"/>
          <w:szCs w:val="21"/>
        </w:rPr>
        <w:t>年。</w:t>
      </w:r>
    </w:p>
    <w:p w14:paraId="1162D014" w14:textId="77777777" w:rsidR="00E60D4C" w:rsidRPr="00E60D4C" w:rsidRDefault="00E60D4C">
      <w:pPr>
        <w:spacing w:line="14" w:lineRule="auto"/>
        <w:rPr>
          <w:rFonts w:ascii="Garamond" w:eastAsia="FangSong" w:hAnsi="Garamond" w:cs="Garamond"/>
          <w:lang w:val="en-US"/>
        </w:rPr>
      </w:pPr>
    </w:p>
    <w:p w14:paraId="5F5412E3" w14:textId="77777777" w:rsidR="00A14474" w:rsidRDefault="00A14474">
      <w:pPr>
        <w:rPr>
          <w:rFonts w:ascii="Garamond" w:hAnsi="Garamond" w:cs="Arial"/>
          <w:color w:val="222222"/>
          <w:shd w:val="clear" w:color="auto" w:fill="FFFFFF"/>
        </w:rPr>
      </w:pPr>
    </w:p>
    <w:p w14:paraId="37656DED" w14:textId="1455B225" w:rsidR="00A14474" w:rsidRDefault="001D3121">
      <w:pPr>
        <w:rPr>
          <w:rFonts w:ascii="FangSong" w:eastAsia="FangSong" w:hAnsi="FangSong" w:cs="Arial"/>
          <w:b/>
          <w:bCs/>
          <w:color w:val="222222"/>
          <w:shd w:val="clear" w:color="auto" w:fill="FFFFFF"/>
          <w:lang w:val="en-US"/>
        </w:rPr>
      </w:pPr>
      <w:r>
        <w:rPr>
          <w:rFonts w:ascii="FangSong" w:eastAsia="FangSong" w:hAnsi="FangSong" w:cs="宋体" w:hint="eastAsia"/>
          <w:b/>
          <w:bCs/>
          <w:color w:val="222222"/>
          <w:shd w:val="clear" w:color="auto" w:fill="FFFFFF"/>
          <w:lang w:val="en-US"/>
        </w:rPr>
        <w:t>第十</w:t>
      </w:r>
      <w:r w:rsidR="006910A3">
        <w:rPr>
          <w:rFonts w:ascii="FangSong" w:eastAsia="FangSong" w:hAnsi="FangSong" w:cs="宋体" w:hint="eastAsia"/>
          <w:b/>
          <w:bCs/>
          <w:color w:val="222222"/>
          <w:shd w:val="clear" w:color="auto" w:fill="FFFFFF"/>
          <w:lang w:val="en-US"/>
        </w:rPr>
        <w:t>六</w:t>
      </w:r>
      <w:r>
        <w:rPr>
          <w:rFonts w:ascii="FangSong" w:eastAsia="FangSong" w:hAnsi="FangSong" w:cs="宋体" w:hint="eastAsia"/>
          <w:b/>
          <w:bCs/>
          <w:color w:val="222222"/>
          <w:shd w:val="clear" w:color="auto" w:fill="FFFFFF"/>
          <w:lang w:val="en-US"/>
        </w:rPr>
        <w:t xml:space="preserve">周 课程论文报告 </w:t>
      </w:r>
      <w:r>
        <w:rPr>
          <w:rFonts w:ascii="FangSong" w:eastAsia="FangSong" w:hAnsi="FangSong" w:cs="宋体"/>
          <w:b/>
          <w:bCs/>
          <w:color w:val="222222"/>
          <w:shd w:val="clear" w:color="auto" w:fill="FFFFFF"/>
          <w:lang w:val="en-US"/>
        </w:rPr>
        <w:t>(12</w:t>
      </w:r>
      <w:r>
        <w:rPr>
          <w:rFonts w:ascii="FangSong" w:eastAsia="FangSong" w:hAnsi="FangSong" w:cs="宋体" w:hint="eastAsia"/>
          <w:b/>
          <w:bCs/>
          <w:color w:val="222222"/>
          <w:shd w:val="clear" w:color="auto" w:fill="FFFFFF"/>
          <w:lang w:val="en-US"/>
        </w:rPr>
        <w:t>月</w:t>
      </w:r>
      <w:r w:rsidR="006910A3">
        <w:rPr>
          <w:rFonts w:ascii="FangSong" w:eastAsia="FangSong" w:hAnsi="FangSong" w:cs="宋体"/>
          <w:b/>
          <w:bCs/>
          <w:color w:val="222222"/>
          <w:shd w:val="clear" w:color="auto" w:fill="FFFFFF"/>
          <w:lang w:val="en-US"/>
        </w:rPr>
        <w:t>28</w:t>
      </w:r>
      <w:r>
        <w:rPr>
          <w:rFonts w:ascii="FangSong" w:eastAsia="FangSong" w:hAnsi="FangSong" w:cs="宋体" w:hint="eastAsia"/>
          <w:b/>
          <w:bCs/>
          <w:color w:val="222222"/>
          <w:shd w:val="clear" w:color="auto" w:fill="FFFFFF"/>
          <w:lang w:val="en-US"/>
        </w:rPr>
        <w:t>日)</w:t>
      </w:r>
    </w:p>
    <w:p w14:paraId="4936E04F" w14:textId="77777777" w:rsidR="00A14474" w:rsidRDefault="00A14474">
      <w:pPr>
        <w:rPr>
          <w:rFonts w:ascii="Garamond" w:hAnsi="Garamond"/>
        </w:rPr>
      </w:pPr>
    </w:p>
    <w:p w14:paraId="59480DEA" w14:textId="77777777" w:rsidR="00A14474" w:rsidRDefault="00A14474">
      <w:pPr>
        <w:rPr>
          <w:rFonts w:ascii="华文仿宋" w:eastAsia="华文仿宋" w:hAnsi="华文仿宋" w:cs="宋体"/>
          <w:b/>
          <w:bCs/>
        </w:rPr>
      </w:pPr>
    </w:p>
    <w:p w14:paraId="3C4AB455" w14:textId="77777777" w:rsidR="00A14474" w:rsidRDefault="00A14474">
      <w:pPr>
        <w:rPr>
          <w:rFonts w:ascii="Garamond" w:hAnsi="Garamond"/>
        </w:rPr>
      </w:pPr>
    </w:p>
    <w:sectPr w:rsidR="00A14474">
      <w:footerReference w:type="even" r:id="rId14"/>
      <w:footerReference w:type="default" r:id="rId15"/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3547" w14:textId="77777777" w:rsidR="00AC0314" w:rsidRDefault="00AC0314">
      <w:r>
        <w:separator/>
      </w:r>
    </w:p>
  </w:endnote>
  <w:endnote w:type="continuationSeparator" w:id="0">
    <w:p w14:paraId="78461324" w14:textId="77777777" w:rsidR="00AC0314" w:rsidRDefault="00AC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﷽﷽﷽﷽﷽﷽﷽﷽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154-上首长青体">
    <w:altName w:val="微软雅黑"/>
    <w:charset w:val="86"/>
    <w:family w:val="auto"/>
    <w:pitch w:val="default"/>
    <w:sig w:usb0="00000283" w:usb1="080F0C00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104845027"/>
    </w:sdtPr>
    <w:sdtEndPr>
      <w:rPr>
        <w:rStyle w:val="ab"/>
      </w:rPr>
    </w:sdtEndPr>
    <w:sdtContent>
      <w:p w14:paraId="477AFA20" w14:textId="77777777" w:rsidR="00A14474" w:rsidRDefault="001D3121">
        <w:pPr>
          <w:pStyle w:val="a3"/>
          <w:framePr w:wrap="auto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3DA89F8" w14:textId="77777777" w:rsidR="00A14474" w:rsidRDefault="00A144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29777222"/>
    </w:sdtPr>
    <w:sdtEndPr>
      <w:rPr>
        <w:rStyle w:val="ab"/>
      </w:rPr>
    </w:sdtEndPr>
    <w:sdtContent>
      <w:p w14:paraId="51485F4D" w14:textId="6DB28193" w:rsidR="00A14474" w:rsidRDefault="001D3121">
        <w:pPr>
          <w:pStyle w:val="a3"/>
          <w:framePr w:wrap="auto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34C52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607CEB02" w14:textId="77777777" w:rsidR="00A14474" w:rsidRDefault="00A14474">
    <w:pPr>
      <w:pStyle w:val="a3"/>
      <w:ind w:right="360"/>
      <w:jc w:val="center"/>
    </w:pPr>
  </w:p>
  <w:p w14:paraId="33509AFF" w14:textId="77777777" w:rsidR="00A14474" w:rsidRDefault="00A144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BF12" w14:textId="77777777" w:rsidR="00AC0314" w:rsidRDefault="00AC0314">
      <w:r>
        <w:separator/>
      </w:r>
    </w:p>
  </w:footnote>
  <w:footnote w:type="continuationSeparator" w:id="0">
    <w:p w14:paraId="1D29D3EB" w14:textId="77777777" w:rsidR="00AC0314" w:rsidRDefault="00AC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FC238F"/>
    <w:multiLevelType w:val="singleLevel"/>
    <w:tmpl w:val="9EFC238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321DB97"/>
    <w:multiLevelType w:val="singleLevel"/>
    <w:tmpl w:val="A321DB9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FABCE09"/>
    <w:multiLevelType w:val="singleLevel"/>
    <w:tmpl w:val="DFABCE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5021C6E"/>
    <w:multiLevelType w:val="singleLevel"/>
    <w:tmpl w:val="05021C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10C93087"/>
    <w:multiLevelType w:val="multilevel"/>
    <w:tmpl w:val="10C93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C347"/>
    <w:multiLevelType w:val="singleLevel"/>
    <w:tmpl w:val="22E4C34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EC63FE0"/>
    <w:multiLevelType w:val="singleLevel"/>
    <w:tmpl w:val="5EC63FE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B"/>
    <w:rsid w:val="00001661"/>
    <w:rsid w:val="0000773E"/>
    <w:rsid w:val="00027D0B"/>
    <w:rsid w:val="00030610"/>
    <w:rsid w:val="00032E12"/>
    <w:rsid w:val="00042682"/>
    <w:rsid w:val="00045A54"/>
    <w:rsid w:val="00047064"/>
    <w:rsid w:val="0005208B"/>
    <w:rsid w:val="0005336B"/>
    <w:rsid w:val="00053AE1"/>
    <w:rsid w:val="00060BC4"/>
    <w:rsid w:val="000615F0"/>
    <w:rsid w:val="0006339E"/>
    <w:rsid w:val="0006614A"/>
    <w:rsid w:val="000710E7"/>
    <w:rsid w:val="000722D5"/>
    <w:rsid w:val="00072EC2"/>
    <w:rsid w:val="00074CF8"/>
    <w:rsid w:val="0007617C"/>
    <w:rsid w:val="000761CA"/>
    <w:rsid w:val="00083605"/>
    <w:rsid w:val="000867F7"/>
    <w:rsid w:val="00092746"/>
    <w:rsid w:val="000948D2"/>
    <w:rsid w:val="00096932"/>
    <w:rsid w:val="000B0FD2"/>
    <w:rsid w:val="000B30A0"/>
    <w:rsid w:val="000B53AF"/>
    <w:rsid w:val="000C212E"/>
    <w:rsid w:val="000C3589"/>
    <w:rsid w:val="000C5EC5"/>
    <w:rsid w:val="000C67E2"/>
    <w:rsid w:val="000C7E73"/>
    <w:rsid w:val="000D220E"/>
    <w:rsid w:val="000D37D8"/>
    <w:rsid w:val="000D3B75"/>
    <w:rsid w:val="000D658A"/>
    <w:rsid w:val="000E3E62"/>
    <w:rsid w:val="000E7683"/>
    <w:rsid w:val="000F03BB"/>
    <w:rsid w:val="000F06AB"/>
    <w:rsid w:val="000F2793"/>
    <w:rsid w:val="000F60B9"/>
    <w:rsid w:val="00101C8B"/>
    <w:rsid w:val="0010371B"/>
    <w:rsid w:val="00103E2D"/>
    <w:rsid w:val="00103ED3"/>
    <w:rsid w:val="001102F6"/>
    <w:rsid w:val="00110D2E"/>
    <w:rsid w:val="0011624C"/>
    <w:rsid w:val="00116B29"/>
    <w:rsid w:val="00123A59"/>
    <w:rsid w:val="00123AC7"/>
    <w:rsid w:val="00127365"/>
    <w:rsid w:val="0013585C"/>
    <w:rsid w:val="0014103D"/>
    <w:rsid w:val="00150F6F"/>
    <w:rsid w:val="00162A61"/>
    <w:rsid w:val="00166C3C"/>
    <w:rsid w:val="00171522"/>
    <w:rsid w:val="001728B1"/>
    <w:rsid w:val="0017307D"/>
    <w:rsid w:val="00173E76"/>
    <w:rsid w:val="001753A8"/>
    <w:rsid w:val="001769F2"/>
    <w:rsid w:val="00176C01"/>
    <w:rsid w:val="0018162E"/>
    <w:rsid w:val="0018671C"/>
    <w:rsid w:val="00186DDD"/>
    <w:rsid w:val="00197E65"/>
    <w:rsid w:val="001A6AB2"/>
    <w:rsid w:val="001A7C70"/>
    <w:rsid w:val="001C0B1A"/>
    <w:rsid w:val="001C516B"/>
    <w:rsid w:val="001D0719"/>
    <w:rsid w:val="001D3121"/>
    <w:rsid w:val="001D3A69"/>
    <w:rsid w:val="001D4914"/>
    <w:rsid w:val="001E75F1"/>
    <w:rsid w:val="001F66B6"/>
    <w:rsid w:val="00200DC7"/>
    <w:rsid w:val="0020403A"/>
    <w:rsid w:val="0020695C"/>
    <w:rsid w:val="002112CF"/>
    <w:rsid w:val="002149E3"/>
    <w:rsid w:val="00216AF7"/>
    <w:rsid w:val="00220109"/>
    <w:rsid w:val="00222D09"/>
    <w:rsid w:val="00225922"/>
    <w:rsid w:val="00243887"/>
    <w:rsid w:val="00263136"/>
    <w:rsid w:val="00265371"/>
    <w:rsid w:val="00273ACA"/>
    <w:rsid w:val="0028027F"/>
    <w:rsid w:val="002805EF"/>
    <w:rsid w:val="002829C4"/>
    <w:rsid w:val="00283A25"/>
    <w:rsid w:val="002A14B3"/>
    <w:rsid w:val="002A282C"/>
    <w:rsid w:val="002A4F75"/>
    <w:rsid w:val="002A52CF"/>
    <w:rsid w:val="002B5C4F"/>
    <w:rsid w:val="002B649A"/>
    <w:rsid w:val="002C1E1D"/>
    <w:rsid w:val="002C3B79"/>
    <w:rsid w:val="002C5613"/>
    <w:rsid w:val="002D03F8"/>
    <w:rsid w:val="002D1ED3"/>
    <w:rsid w:val="002D2906"/>
    <w:rsid w:val="002E36E0"/>
    <w:rsid w:val="002E6018"/>
    <w:rsid w:val="003069C3"/>
    <w:rsid w:val="00307D02"/>
    <w:rsid w:val="00321FDA"/>
    <w:rsid w:val="003247E0"/>
    <w:rsid w:val="00325C95"/>
    <w:rsid w:val="00332D02"/>
    <w:rsid w:val="00332DBD"/>
    <w:rsid w:val="00334C9F"/>
    <w:rsid w:val="00336987"/>
    <w:rsid w:val="00341B18"/>
    <w:rsid w:val="00347186"/>
    <w:rsid w:val="003478A6"/>
    <w:rsid w:val="00352900"/>
    <w:rsid w:val="00361E96"/>
    <w:rsid w:val="0036267B"/>
    <w:rsid w:val="0036270F"/>
    <w:rsid w:val="00364730"/>
    <w:rsid w:val="0036494E"/>
    <w:rsid w:val="00373D53"/>
    <w:rsid w:val="00375367"/>
    <w:rsid w:val="003832E4"/>
    <w:rsid w:val="00385C11"/>
    <w:rsid w:val="00387157"/>
    <w:rsid w:val="00390DE6"/>
    <w:rsid w:val="003A0ADD"/>
    <w:rsid w:val="003A1963"/>
    <w:rsid w:val="003A7FF7"/>
    <w:rsid w:val="003B1860"/>
    <w:rsid w:val="003B5980"/>
    <w:rsid w:val="003C2350"/>
    <w:rsid w:val="003C31A4"/>
    <w:rsid w:val="003C52B6"/>
    <w:rsid w:val="003C55E8"/>
    <w:rsid w:val="003C67D7"/>
    <w:rsid w:val="003C75CD"/>
    <w:rsid w:val="003D0E5B"/>
    <w:rsid w:val="003D567E"/>
    <w:rsid w:val="003E1824"/>
    <w:rsid w:val="003E556F"/>
    <w:rsid w:val="003E6A9A"/>
    <w:rsid w:val="003F14BA"/>
    <w:rsid w:val="003F1999"/>
    <w:rsid w:val="003F58C8"/>
    <w:rsid w:val="003F670E"/>
    <w:rsid w:val="00402971"/>
    <w:rsid w:val="004062D6"/>
    <w:rsid w:val="0041466F"/>
    <w:rsid w:val="00414746"/>
    <w:rsid w:val="00417B0F"/>
    <w:rsid w:val="00421E26"/>
    <w:rsid w:val="00422C0D"/>
    <w:rsid w:val="00423053"/>
    <w:rsid w:val="00434C52"/>
    <w:rsid w:val="0043546A"/>
    <w:rsid w:val="00436C92"/>
    <w:rsid w:val="00440B8A"/>
    <w:rsid w:val="004504B3"/>
    <w:rsid w:val="0045453B"/>
    <w:rsid w:val="004563CB"/>
    <w:rsid w:val="004566E6"/>
    <w:rsid w:val="00456972"/>
    <w:rsid w:val="00464EC9"/>
    <w:rsid w:val="00465DCF"/>
    <w:rsid w:val="00470F62"/>
    <w:rsid w:val="004753B3"/>
    <w:rsid w:val="0047678C"/>
    <w:rsid w:val="00480671"/>
    <w:rsid w:val="0048087E"/>
    <w:rsid w:val="00482A9A"/>
    <w:rsid w:val="00483E37"/>
    <w:rsid w:val="004841CB"/>
    <w:rsid w:val="004853C1"/>
    <w:rsid w:val="004877D5"/>
    <w:rsid w:val="00492297"/>
    <w:rsid w:val="00492D9F"/>
    <w:rsid w:val="00493216"/>
    <w:rsid w:val="0049480C"/>
    <w:rsid w:val="00495983"/>
    <w:rsid w:val="004964AA"/>
    <w:rsid w:val="004979ED"/>
    <w:rsid w:val="004A0412"/>
    <w:rsid w:val="004A4763"/>
    <w:rsid w:val="004B2414"/>
    <w:rsid w:val="004C3424"/>
    <w:rsid w:val="004C4398"/>
    <w:rsid w:val="004D0E2C"/>
    <w:rsid w:val="004D2C3F"/>
    <w:rsid w:val="004D439D"/>
    <w:rsid w:val="004D5AA5"/>
    <w:rsid w:val="004E4135"/>
    <w:rsid w:val="004E5C24"/>
    <w:rsid w:val="004E6B1D"/>
    <w:rsid w:val="004E7C32"/>
    <w:rsid w:val="004F3C36"/>
    <w:rsid w:val="005010E0"/>
    <w:rsid w:val="00506A27"/>
    <w:rsid w:val="005103C1"/>
    <w:rsid w:val="00511A48"/>
    <w:rsid w:val="00511C02"/>
    <w:rsid w:val="00512DA0"/>
    <w:rsid w:val="00513C1B"/>
    <w:rsid w:val="00517A98"/>
    <w:rsid w:val="005220B0"/>
    <w:rsid w:val="005228DF"/>
    <w:rsid w:val="0052471F"/>
    <w:rsid w:val="00527C09"/>
    <w:rsid w:val="00534814"/>
    <w:rsid w:val="00536B93"/>
    <w:rsid w:val="00542C44"/>
    <w:rsid w:val="00542D0B"/>
    <w:rsid w:val="00544D88"/>
    <w:rsid w:val="00544FC5"/>
    <w:rsid w:val="00546AD9"/>
    <w:rsid w:val="005477F2"/>
    <w:rsid w:val="00547CB0"/>
    <w:rsid w:val="005500C4"/>
    <w:rsid w:val="00555C85"/>
    <w:rsid w:val="00567D27"/>
    <w:rsid w:val="00574AF1"/>
    <w:rsid w:val="00575628"/>
    <w:rsid w:val="00575966"/>
    <w:rsid w:val="00575DA5"/>
    <w:rsid w:val="00586174"/>
    <w:rsid w:val="0059020D"/>
    <w:rsid w:val="00593893"/>
    <w:rsid w:val="00594F5B"/>
    <w:rsid w:val="005A03FF"/>
    <w:rsid w:val="005A1EFD"/>
    <w:rsid w:val="005A4BB1"/>
    <w:rsid w:val="005A605B"/>
    <w:rsid w:val="005A75BC"/>
    <w:rsid w:val="005B1429"/>
    <w:rsid w:val="005B29BC"/>
    <w:rsid w:val="005B2A84"/>
    <w:rsid w:val="005B435C"/>
    <w:rsid w:val="005B7EFB"/>
    <w:rsid w:val="005C37D0"/>
    <w:rsid w:val="005C3A07"/>
    <w:rsid w:val="005C6EFE"/>
    <w:rsid w:val="005D07D0"/>
    <w:rsid w:val="005D1B57"/>
    <w:rsid w:val="005D34CE"/>
    <w:rsid w:val="005D6EE7"/>
    <w:rsid w:val="005E13C4"/>
    <w:rsid w:val="005E5A48"/>
    <w:rsid w:val="005E69D5"/>
    <w:rsid w:val="005E7533"/>
    <w:rsid w:val="005F3ABE"/>
    <w:rsid w:val="005F403A"/>
    <w:rsid w:val="005F632C"/>
    <w:rsid w:val="005F7489"/>
    <w:rsid w:val="0060737F"/>
    <w:rsid w:val="0061003C"/>
    <w:rsid w:val="006107A1"/>
    <w:rsid w:val="00612D5B"/>
    <w:rsid w:val="0061412E"/>
    <w:rsid w:val="006148ED"/>
    <w:rsid w:val="0061681D"/>
    <w:rsid w:val="0061711C"/>
    <w:rsid w:val="0062092D"/>
    <w:rsid w:val="00621033"/>
    <w:rsid w:val="0062196E"/>
    <w:rsid w:val="0062715E"/>
    <w:rsid w:val="00637624"/>
    <w:rsid w:val="0064061D"/>
    <w:rsid w:val="00644A0E"/>
    <w:rsid w:val="00650D29"/>
    <w:rsid w:val="00655AA7"/>
    <w:rsid w:val="006574A0"/>
    <w:rsid w:val="006574F1"/>
    <w:rsid w:val="006609F1"/>
    <w:rsid w:val="0066306C"/>
    <w:rsid w:val="006639F9"/>
    <w:rsid w:val="00664A09"/>
    <w:rsid w:val="00673842"/>
    <w:rsid w:val="0067539E"/>
    <w:rsid w:val="00680F17"/>
    <w:rsid w:val="00685E5E"/>
    <w:rsid w:val="00686317"/>
    <w:rsid w:val="006910A3"/>
    <w:rsid w:val="006A344A"/>
    <w:rsid w:val="006A408E"/>
    <w:rsid w:val="006B252B"/>
    <w:rsid w:val="006B7F8D"/>
    <w:rsid w:val="006C0BCA"/>
    <w:rsid w:val="006E11A6"/>
    <w:rsid w:val="006E1E63"/>
    <w:rsid w:val="006E2ACA"/>
    <w:rsid w:val="006E72D1"/>
    <w:rsid w:val="006E7AD4"/>
    <w:rsid w:val="006F1E14"/>
    <w:rsid w:val="006F3C3C"/>
    <w:rsid w:val="006F3E6F"/>
    <w:rsid w:val="006F5AC0"/>
    <w:rsid w:val="006F7EDB"/>
    <w:rsid w:val="006F7F31"/>
    <w:rsid w:val="00704992"/>
    <w:rsid w:val="007059E5"/>
    <w:rsid w:val="00707978"/>
    <w:rsid w:val="007126CB"/>
    <w:rsid w:val="00713D90"/>
    <w:rsid w:val="00715A00"/>
    <w:rsid w:val="00715C27"/>
    <w:rsid w:val="00715F1F"/>
    <w:rsid w:val="00721DBA"/>
    <w:rsid w:val="00722AD6"/>
    <w:rsid w:val="00727370"/>
    <w:rsid w:val="00737831"/>
    <w:rsid w:val="007452A3"/>
    <w:rsid w:val="00754C20"/>
    <w:rsid w:val="00757F6B"/>
    <w:rsid w:val="00760EAF"/>
    <w:rsid w:val="00763414"/>
    <w:rsid w:val="0076614D"/>
    <w:rsid w:val="00774332"/>
    <w:rsid w:val="0077531D"/>
    <w:rsid w:val="00777939"/>
    <w:rsid w:val="00780C99"/>
    <w:rsid w:val="007831CD"/>
    <w:rsid w:val="00784D5C"/>
    <w:rsid w:val="00784F8F"/>
    <w:rsid w:val="00786FE0"/>
    <w:rsid w:val="00794136"/>
    <w:rsid w:val="007A249D"/>
    <w:rsid w:val="007A334B"/>
    <w:rsid w:val="007B650C"/>
    <w:rsid w:val="007C284C"/>
    <w:rsid w:val="007C5336"/>
    <w:rsid w:val="007D1136"/>
    <w:rsid w:val="007D1AB4"/>
    <w:rsid w:val="007D4617"/>
    <w:rsid w:val="007E0343"/>
    <w:rsid w:val="007F039F"/>
    <w:rsid w:val="007F4022"/>
    <w:rsid w:val="007F7803"/>
    <w:rsid w:val="0080249F"/>
    <w:rsid w:val="00803E14"/>
    <w:rsid w:val="008133A2"/>
    <w:rsid w:val="00814DC5"/>
    <w:rsid w:val="00815BC7"/>
    <w:rsid w:val="00821E84"/>
    <w:rsid w:val="00831293"/>
    <w:rsid w:val="00831761"/>
    <w:rsid w:val="00847289"/>
    <w:rsid w:val="008510CD"/>
    <w:rsid w:val="008573FD"/>
    <w:rsid w:val="00861059"/>
    <w:rsid w:val="00862423"/>
    <w:rsid w:val="00864698"/>
    <w:rsid w:val="00866926"/>
    <w:rsid w:val="00872EF3"/>
    <w:rsid w:val="0087383F"/>
    <w:rsid w:val="0087786A"/>
    <w:rsid w:val="008804FD"/>
    <w:rsid w:val="00880E63"/>
    <w:rsid w:val="00881836"/>
    <w:rsid w:val="008821D2"/>
    <w:rsid w:val="008835D9"/>
    <w:rsid w:val="008861BC"/>
    <w:rsid w:val="00894524"/>
    <w:rsid w:val="008A408C"/>
    <w:rsid w:val="008A54B1"/>
    <w:rsid w:val="008A5D9A"/>
    <w:rsid w:val="008A7C55"/>
    <w:rsid w:val="008B53D9"/>
    <w:rsid w:val="008C0303"/>
    <w:rsid w:val="008C291F"/>
    <w:rsid w:val="008C68D9"/>
    <w:rsid w:val="008D167D"/>
    <w:rsid w:val="008D3950"/>
    <w:rsid w:val="008D6882"/>
    <w:rsid w:val="008D6DD1"/>
    <w:rsid w:val="008E3FA0"/>
    <w:rsid w:val="008E504B"/>
    <w:rsid w:val="008F2862"/>
    <w:rsid w:val="008F2CBE"/>
    <w:rsid w:val="008F5C71"/>
    <w:rsid w:val="00902E07"/>
    <w:rsid w:val="00904DB1"/>
    <w:rsid w:val="00905BEF"/>
    <w:rsid w:val="00907F41"/>
    <w:rsid w:val="0091267F"/>
    <w:rsid w:val="009127F9"/>
    <w:rsid w:val="0091394C"/>
    <w:rsid w:val="009175A5"/>
    <w:rsid w:val="00924794"/>
    <w:rsid w:val="0092483A"/>
    <w:rsid w:val="00932BD4"/>
    <w:rsid w:val="0093394D"/>
    <w:rsid w:val="009512BA"/>
    <w:rsid w:val="009516B9"/>
    <w:rsid w:val="00951D39"/>
    <w:rsid w:val="009537FA"/>
    <w:rsid w:val="0096204D"/>
    <w:rsid w:val="00962BD9"/>
    <w:rsid w:val="0096344B"/>
    <w:rsid w:val="009655D5"/>
    <w:rsid w:val="009661E2"/>
    <w:rsid w:val="0097377E"/>
    <w:rsid w:val="00977B9C"/>
    <w:rsid w:val="00980248"/>
    <w:rsid w:val="00980A38"/>
    <w:rsid w:val="0099103F"/>
    <w:rsid w:val="00991D00"/>
    <w:rsid w:val="00991F48"/>
    <w:rsid w:val="00995454"/>
    <w:rsid w:val="00995957"/>
    <w:rsid w:val="009977EF"/>
    <w:rsid w:val="00997EFD"/>
    <w:rsid w:val="009A4446"/>
    <w:rsid w:val="009A4B92"/>
    <w:rsid w:val="009B36AE"/>
    <w:rsid w:val="009B38C3"/>
    <w:rsid w:val="009B4E40"/>
    <w:rsid w:val="009B5F0F"/>
    <w:rsid w:val="009B77C3"/>
    <w:rsid w:val="009C2793"/>
    <w:rsid w:val="009C47EB"/>
    <w:rsid w:val="009C687A"/>
    <w:rsid w:val="009C6CFC"/>
    <w:rsid w:val="009D5032"/>
    <w:rsid w:val="009D6FFF"/>
    <w:rsid w:val="009D7028"/>
    <w:rsid w:val="009E246D"/>
    <w:rsid w:val="009E2561"/>
    <w:rsid w:val="009E4309"/>
    <w:rsid w:val="009F60A9"/>
    <w:rsid w:val="00A00B97"/>
    <w:rsid w:val="00A01325"/>
    <w:rsid w:val="00A02BB2"/>
    <w:rsid w:val="00A02CE7"/>
    <w:rsid w:val="00A11BC0"/>
    <w:rsid w:val="00A14474"/>
    <w:rsid w:val="00A16841"/>
    <w:rsid w:val="00A21F04"/>
    <w:rsid w:val="00A2457C"/>
    <w:rsid w:val="00A27C4A"/>
    <w:rsid w:val="00A35EB6"/>
    <w:rsid w:val="00A3699F"/>
    <w:rsid w:val="00A37C4E"/>
    <w:rsid w:val="00A478A7"/>
    <w:rsid w:val="00A50C2D"/>
    <w:rsid w:val="00A52C87"/>
    <w:rsid w:val="00A52F87"/>
    <w:rsid w:val="00A52FF5"/>
    <w:rsid w:val="00A5489C"/>
    <w:rsid w:val="00A54F4D"/>
    <w:rsid w:val="00A61034"/>
    <w:rsid w:val="00A61BCA"/>
    <w:rsid w:val="00A63E98"/>
    <w:rsid w:val="00A64E68"/>
    <w:rsid w:val="00A75DC3"/>
    <w:rsid w:val="00A76302"/>
    <w:rsid w:val="00A81ADD"/>
    <w:rsid w:val="00A944F1"/>
    <w:rsid w:val="00A9561E"/>
    <w:rsid w:val="00AA236B"/>
    <w:rsid w:val="00AA4652"/>
    <w:rsid w:val="00AB5334"/>
    <w:rsid w:val="00AB67A2"/>
    <w:rsid w:val="00AB73CC"/>
    <w:rsid w:val="00AC015A"/>
    <w:rsid w:val="00AC0314"/>
    <w:rsid w:val="00AC2892"/>
    <w:rsid w:val="00AC291E"/>
    <w:rsid w:val="00AC2F70"/>
    <w:rsid w:val="00AC3DEA"/>
    <w:rsid w:val="00AC4A27"/>
    <w:rsid w:val="00AC6928"/>
    <w:rsid w:val="00AD1B15"/>
    <w:rsid w:val="00AD1CA1"/>
    <w:rsid w:val="00AD289C"/>
    <w:rsid w:val="00AE2258"/>
    <w:rsid w:val="00AF0FB3"/>
    <w:rsid w:val="00AF3157"/>
    <w:rsid w:val="00AF60D1"/>
    <w:rsid w:val="00AF6286"/>
    <w:rsid w:val="00B007C6"/>
    <w:rsid w:val="00B01DBE"/>
    <w:rsid w:val="00B035D5"/>
    <w:rsid w:val="00B05238"/>
    <w:rsid w:val="00B06E65"/>
    <w:rsid w:val="00B11810"/>
    <w:rsid w:val="00B11BC2"/>
    <w:rsid w:val="00B1346E"/>
    <w:rsid w:val="00B248CE"/>
    <w:rsid w:val="00B25930"/>
    <w:rsid w:val="00B27492"/>
    <w:rsid w:val="00B31698"/>
    <w:rsid w:val="00B3554F"/>
    <w:rsid w:val="00B365D7"/>
    <w:rsid w:val="00B4216E"/>
    <w:rsid w:val="00B442F2"/>
    <w:rsid w:val="00B46D8C"/>
    <w:rsid w:val="00B470C0"/>
    <w:rsid w:val="00B479D9"/>
    <w:rsid w:val="00B60203"/>
    <w:rsid w:val="00B6325E"/>
    <w:rsid w:val="00B65D2A"/>
    <w:rsid w:val="00B743EC"/>
    <w:rsid w:val="00B7499A"/>
    <w:rsid w:val="00B750FE"/>
    <w:rsid w:val="00B76ACA"/>
    <w:rsid w:val="00B932D4"/>
    <w:rsid w:val="00B93DEA"/>
    <w:rsid w:val="00BA40D6"/>
    <w:rsid w:val="00BA5376"/>
    <w:rsid w:val="00BA6E99"/>
    <w:rsid w:val="00BB0D56"/>
    <w:rsid w:val="00BB2304"/>
    <w:rsid w:val="00BB6236"/>
    <w:rsid w:val="00BB736B"/>
    <w:rsid w:val="00BC2C1B"/>
    <w:rsid w:val="00BC2C8E"/>
    <w:rsid w:val="00BC30FB"/>
    <w:rsid w:val="00BC44E2"/>
    <w:rsid w:val="00BC74CD"/>
    <w:rsid w:val="00BE0728"/>
    <w:rsid w:val="00BE2B17"/>
    <w:rsid w:val="00BE508C"/>
    <w:rsid w:val="00BF2EED"/>
    <w:rsid w:val="00BF7D02"/>
    <w:rsid w:val="00C03F15"/>
    <w:rsid w:val="00C0575F"/>
    <w:rsid w:val="00C07F33"/>
    <w:rsid w:val="00C11C38"/>
    <w:rsid w:val="00C11F13"/>
    <w:rsid w:val="00C12F33"/>
    <w:rsid w:val="00C20F16"/>
    <w:rsid w:val="00C23C83"/>
    <w:rsid w:val="00C34757"/>
    <w:rsid w:val="00C402E5"/>
    <w:rsid w:val="00C500BF"/>
    <w:rsid w:val="00C51008"/>
    <w:rsid w:val="00C53AA0"/>
    <w:rsid w:val="00C618D1"/>
    <w:rsid w:val="00C63F3F"/>
    <w:rsid w:val="00C6412C"/>
    <w:rsid w:val="00C669C2"/>
    <w:rsid w:val="00C76EA5"/>
    <w:rsid w:val="00C877C7"/>
    <w:rsid w:val="00C90637"/>
    <w:rsid w:val="00C90AA0"/>
    <w:rsid w:val="00C91EAF"/>
    <w:rsid w:val="00C92905"/>
    <w:rsid w:val="00CA2E48"/>
    <w:rsid w:val="00CA4750"/>
    <w:rsid w:val="00CB12FD"/>
    <w:rsid w:val="00CB1783"/>
    <w:rsid w:val="00CB1DAE"/>
    <w:rsid w:val="00CB59AD"/>
    <w:rsid w:val="00CC4076"/>
    <w:rsid w:val="00CC5413"/>
    <w:rsid w:val="00CC625D"/>
    <w:rsid w:val="00CC787E"/>
    <w:rsid w:val="00CD597C"/>
    <w:rsid w:val="00CE32A1"/>
    <w:rsid w:val="00CE52E3"/>
    <w:rsid w:val="00CF279E"/>
    <w:rsid w:val="00CF2C63"/>
    <w:rsid w:val="00CF70C0"/>
    <w:rsid w:val="00CF7904"/>
    <w:rsid w:val="00D029C3"/>
    <w:rsid w:val="00D040F7"/>
    <w:rsid w:val="00D15122"/>
    <w:rsid w:val="00D22B30"/>
    <w:rsid w:val="00D33C7E"/>
    <w:rsid w:val="00D361DC"/>
    <w:rsid w:val="00D3634F"/>
    <w:rsid w:val="00D405CE"/>
    <w:rsid w:val="00D40FB3"/>
    <w:rsid w:val="00D41D4E"/>
    <w:rsid w:val="00D4268E"/>
    <w:rsid w:val="00D43896"/>
    <w:rsid w:val="00D44F70"/>
    <w:rsid w:val="00D52128"/>
    <w:rsid w:val="00D52DFD"/>
    <w:rsid w:val="00D54B16"/>
    <w:rsid w:val="00D54F8E"/>
    <w:rsid w:val="00D55D23"/>
    <w:rsid w:val="00D62CAC"/>
    <w:rsid w:val="00D63AEC"/>
    <w:rsid w:val="00D642C5"/>
    <w:rsid w:val="00D7665E"/>
    <w:rsid w:val="00D818D4"/>
    <w:rsid w:val="00D82A19"/>
    <w:rsid w:val="00D84929"/>
    <w:rsid w:val="00D91509"/>
    <w:rsid w:val="00D928B4"/>
    <w:rsid w:val="00D92E36"/>
    <w:rsid w:val="00D9631E"/>
    <w:rsid w:val="00DA25F4"/>
    <w:rsid w:val="00DA543A"/>
    <w:rsid w:val="00DB0192"/>
    <w:rsid w:val="00DB207A"/>
    <w:rsid w:val="00DB4876"/>
    <w:rsid w:val="00DB4ABF"/>
    <w:rsid w:val="00DC2695"/>
    <w:rsid w:val="00DD0B66"/>
    <w:rsid w:val="00DD7C60"/>
    <w:rsid w:val="00DE06DD"/>
    <w:rsid w:val="00DE1E76"/>
    <w:rsid w:val="00DE53B8"/>
    <w:rsid w:val="00DF0C2F"/>
    <w:rsid w:val="00DF15E4"/>
    <w:rsid w:val="00DF4944"/>
    <w:rsid w:val="00DF6A29"/>
    <w:rsid w:val="00E041F1"/>
    <w:rsid w:val="00E07049"/>
    <w:rsid w:val="00E17BC4"/>
    <w:rsid w:val="00E27ABF"/>
    <w:rsid w:val="00E33C24"/>
    <w:rsid w:val="00E35103"/>
    <w:rsid w:val="00E41EB2"/>
    <w:rsid w:val="00E55FB7"/>
    <w:rsid w:val="00E5724E"/>
    <w:rsid w:val="00E5758F"/>
    <w:rsid w:val="00E60D4C"/>
    <w:rsid w:val="00E644CD"/>
    <w:rsid w:val="00E67A79"/>
    <w:rsid w:val="00E67CEF"/>
    <w:rsid w:val="00E71E32"/>
    <w:rsid w:val="00E7351E"/>
    <w:rsid w:val="00E74FAB"/>
    <w:rsid w:val="00E751F1"/>
    <w:rsid w:val="00E77B4E"/>
    <w:rsid w:val="00E83C6F"/>
    <w:rsid w:val="00E8569C"/>
    <w:rsid w:val="00E87C50"/>
    <w:rsid w:val="00E90423"/>
    <w:rsid w:val="00E927D4"/>
    <w:rsid w:val="00E93942"/>
    <w:rsid w:val="00EA2696"/>
    <w:rsid w:val="00EB1B2D"/>
    <w:rsid w:val="00EB668B"/>
    <w:rsid w:val="00ED2673"/>
    <w:rsid w:val="00ED513F"/>
    <w:rsid w:val="00ED5626"/>
    <w:rsid w:val="00EE0302"/>
    <w:rsid w:val="00EE06FC"/>
    <w:rsid w:val="00EE4B2B"/>
    <w:rsid w:val="00EF00B9"/>
    <w:rsid w:val="00EF1AC8"/>
    <w:rsid w:val="00EF33BF"/>
    <w:rsid w:val="00EF35A5"/>
    <w:rsid w:val="00F00705"/>
    <w:rsid w:val="00F03BB7"/>
    <w:rsid w:val="00F07313"/>
    <w:rsid w:val="00F100FC"/>
    <w:rsid w:val="00F15521"/>
    <w:rsid w:val="00F15E6A"/>
    <w:rsid w:val="00F327B8"/>
    <w:rsid w:val="00F32FB5"/>
    <w:rsid w:val="00F349C1"/>
    <w:rsid w:val="00F406E6"/>
    <w:rsid w:val="00F41DB3"/>
    <w:rsid w:val="00F50017"/>
    <w:rsid w:val="00F60E6C"/>
    <w:rsid w:val="00F66A8D"/>
    <w:rsid w:val="00F714AC"/>
    <w:rsid w:val="00F818E6"/>
    <w:rsid w:val="00F91289"/>
    <w:rsid w:val="00F928CA"/>
    <w:rsid w:val="00F94C94"/>
    <w:rsid w:val="00F94E77"/>
    <w:rsid w:val="00F96906"/>
    <w:rsid w:val="00FA3AF6"/>
    <w:rsid w:val="00FA449C"/>
    <w:rsid w:val="00FA4FE1"/>
    <w:rsid w:val="00FA7D98"/>
    <w:rsid w:val="00FB504F"/>
    <w:rsid w:val="00FB7D8C"/>
    <w:rsid w:val="00FC40A8"/>
    <w:rsid w:val="00FD60BD"/>
    <w:rsid w:val="00FD694F"/>
    <w:rsid w:val="00FD7BE2"/>
    <w:rsid w:val="00FE1712"/>
    <w:rsid w:val="00FE39C7"/>
    <w:rsid w:val="00FF77B9"/>
    <w:rsid w:val="00FF7FD1"/>
    <w:rsid w:val="1D581061"/>
    <w:rsid w:val="36F05E1D"/>
    <w:rsid w:val="75E63E60"/>
    <w:rsid w:val="7643393E"/>
    <w:rsid w:val="7FB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F4C9C"/>
  <w15:docId w15:val="{D8B3954D-70EA-BB4D-B7D2-E028B21E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uiPriority="99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semiHidden/>
    <w:unhideWhenUsed/>
    <w:qFormat/>
    <w:rPr>
      <w:sz w:val="20"/>
      <w:szCs w:val="20"/>
    </w:rPr>
  </w:style>
  <w:style w:type="paragraph" w:styleId="3">
    <w:name w:val="Body Text Indent 3"/>
    <w:basedOn w:val="a"/>
    <w:pPr>
      <w:tabs>
        <w:tab w:val="left" w:pos="426"/>
      </w:tabs>
      <w:ind w:leftChars="213" w:left="426" w:firstLine="480"/>
    </w:pPr>
    <w:rPr>
      <w:rFonts w:ascii="楷体_GB2312" w:eastAsia="楷体_GB2312"/>
      <w:szCs w:val="20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semiHidden/>
    <w:unhideWhenUsed/>
    <w:qFormat/>
  </w:style>
  <w:style w:type="character" w:styleId="ac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otnote reference"/>
    <w:basedOn w:val="a0"/>
    <w:semiHidden/>
    <w:unhideWhenUsed/>
    <w:qFormat/>
    <w:rPr>
      <w:vertAlign w:val="superscript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脚注文本 字符"/>
    <w:basedOn w:val="a0"/>
    <w:link w:val="a7"/>
    <w:semiHidden/>
    <w:qFormat/>
    <w:rPr>
      <w:rFonts w:eastAsia="Times New Roman"/>
      <w:lang w:val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8F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7910/DVN/LEJUQ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curitycouncilrepor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yulaw.libguides.com/c.php?g=773832&amp;p=55517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eacepalacelibrary.nl/research-guides/international-organisations-and-relations/international-organiz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ulawglobal.org/globalex/UN_Resources_Research_Tools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地区与问题研究2010</vt:lpstr>
    </vt:vector>
  </TitlesOfParts>
  <Company>CCF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地区与问题研究2010</dc:title>
  <dc:creator>User</dc:creator>
  <cp:lastModifiedBy>LENOVO</cp:lastModifiedBy>
  <cp:revision>4</cp:revision>
  <cp:lastPrinted>2021-09-15T11:51:00Z</cp:lastPrinted>
  <dcterms:created xsi:type="dcterms:W3CDTF">2023-09-04T07:23:00Z</dcterms:created>
  <dcterms:modified xsi:type="dcterms:W3CDTF">2023-09-04T08:10:00Z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584693288F4B45DEA019D81E2B9EAF1E</vt:lpwstr>
  </property>
</Properties>
</file>