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093" w:rsidRDefault="00124EDB">
      <w:pPr>
        <w:jc w:val="center"/>
        <w:rPr>
          <w:rFonts w:ascii="黑体" w:eastAsia="黑体" w:hAnsi="黑体" w:cs="黑体"/>
          <w:sz w:val="36"/>
          <w:szCs w:val="36"/>
        </w:rPr>
      </w:pPr>
      <w:bookmarkStart w:id="0" w:name="_GoBack"/>
      <w:bookmarkEnd w:id="0"/>
      <w:r>
        <w:rPr>
          <w:rFonts w:ascii="黑体" w:eastAsia="黑体" w:hAnsi="黑体" w:cs="黑体" w:hint="eastAsia"/>
          <w:sz w:val="36"/>
          <w:szCs w:val="36"/>
        </w:rPr>
        <w:t>北京大学首期</w:t>
      </w:r>
      <w:r w:rsidR="008577A0">
        <w:rPr>
          <w:rFonts w:ascii="黑体" w:eastAsia="黑体" w:hAnsi="黑体" w:cs="黑体" w:hint="eastAsia"/>
          <w:sz w:val="36"/>
          <w:szCs w:val="36"/>
        </w:rPr>
        <w:t>“</w:t>
      </w:r>
      <w:r w:rsidR="008577A0">
        <w:rPr>
          <w:rFonts w:ascii="黑体" w:eastAsia="黑体" w:hAnsi="黑体" w:cs="黑体" w:hint="eastAsia"/>
          <w:sz w:val="36"/>
          <w:szCs w:val="36"/>
        </w:rPr>
        <w:t>技术转移能力提升证书项目</w:t>
      </w:r>
      <w:r w:rsidR="008577A0">
        <w:rPr>
          <w:rFonts w:ascii="黑体" w:eastAsia="黑体" w:hAnsi="黑体" w:cs="黑体" w:hint="eastAsia"/>
          <w:sz w:val="36"/>
          <w:szCs w:val="36"/>
        </w:rPr>
        <w:t>”</w:t>
      </w:r>
    </w:p>
    <w:p w:rsidR="00210093" w:rsidRDefault="00124EDB">
      <w:pPr>
        <w:jc w:val="center"/>
        <w:rPr>
          <w:rFonts w:ascii="黑体" w:eastAsia="黑体" w:hAnsi="黑体" w:cs="黑体"/>
          <w:sz w:val="36"/>
          <w:szCs w:val="36"/>
        </w:rPr>
      </w:pPr>
      <w:r>
        <w:rPr>
          <w:rFonts w:ascii="黑体" w:eastAsia="黑体" w:hAnsi="黑体" w:cs="黑体" w:hint="eastAsia"/>
          <w:sz w:val="36"/>
          <w:szCs w:val="36"/>
        </w:rPr>
        <w:t>核心课程简介</w:t>
      </w:r>
    </w:p>
    <w:p w:rsidR="00210093" w:rsidRDefault="00210093">
      <w:pPr>
        <w:jc w:val="center"/>
        <w:rPr>
          <w:rFonts w:ascii="黑体" w:eastAsia="黑体" w:hAnsi="黑体" w:cs="黑体"/>
          <w:sz w:val="24"/>
        </w:rPr>
      </w:pPr>
    </w:p>
    <w:p w:rsidR="00210093" w:rsidRDefault="00124EDB">
      <w:pPr>
        <w:numPr>
          <w:ilvl w:val="0"/>
          <w:numId w:val="1"/>
        </w:numPr>
        <w:ind w:firstLineChars="200" w:firstLine="482"/>
        <w:rPr>
          <w:rFonts w:ascii="仿宋" w:eastAsia="仿宋" w:hAnsi="仿宋" w:cs="仿宋"/>
          <w:b/>
          <w:bCs/>
          <w:sz w:val="24"/>
        </w:rPr>
      </w:pPr>
      <w:r>
        <w:rPr>
          <w:rFonts w:ascii="仿宋" w:eastAsia="仿宋" w:hAnsi="仿宋" w:cs="仿宋" w:hint="eastAsia"/>
          <w:b/>
          <w:bCs/>
          <w:sz w:val="24"/>
        </w:rPr>
        <w:t>《彤程材料科学论坛》</w:t>
      </w:r>
    </w:p>
    <w:p w:rsidR="00210093" w:rsidRDefault="00124EDB">
      <w:pPr>
        <w:ind w:firstLine="562"/>
        <w:rPr>
          <w:rFonts w:ascii="仿宋" w:eastAsia="仿宋" w:hAnsi="仿宋" w:cs="仿宋"/>
          <w:sz w:val="24"/>
        </w:rPr>
      </w:pPr>
      <w:r>
        <w:rPr>
          <w:rFonts w:ascii="仿宋" w:eastAsia="仿宋" w:hAnsi="仿宋" w:cs="仿宋" w:hint="eastAsia"/>
          <w:sz w:val="24"/>
        </w:rPr>
        <w:t>《彤程材料科学论坛》是对北京大学新工科“以理启工、以文冶工、以工促多”人才培养理念的重要实践，由北京大学材料科学与工程学院开设，张锦院士主持。课程内容围绕工程科学技术创新和战略管理创新，邀请活跃在材料及相关领域的国际顶尖学者和知名企业家开展跨学科、跨领域交流报告；旨在培养具有国际视野、能够深度理解产业技术前沿和市场趋势，引领材料相关领域科技发展的创新型领军人才。</w:t>
      </w:r>
    </w:p>
    <w:p w:rsidR="00210093" w:rsidRDefault="00124EDB">
      <w:pPr>
        <w:numPr>
          <w:ilvl w:val="0"/>
          <w:numId w:val="1"/>
        </w:numPr>
        <w:ind w:firstLineChars="200" w:firstLine="482"/>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科学智能</w:t>
      </w:r>
      <w:r>
        <w:rPr>
          <w:rFonts w:ascii="仿宋" w:eastAsia="仿宋" w:hAnsi="仿宋" w:cs="仿宋" w:hint="eastAsia"/>
          <w:b/>
          <w:bCs/>
          <w:sz w:val="24"/>
        </w:rPr>
        <w:t>前沿讲座》</w:t>
      </w:r>
    </w:p>
    <w:p w:rsidR="00210093" w:rsidRDefault="00124EDB">
      <w:pPr>
        <w:ind w:firstLine="562"/>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科学智能</w:t>
      </w:r>
      <w:r>
        <w:rPr>
          <w:rFonts w:ascii="仿宋" w:eastAsia="仿宋" w:hAnsi="仿宋" w:cs="仿宋" w:hint="eastAsia"/>
          <w:sz w:val="24"/>
        </w:rPr>
        <w:t>前沿讲座》由北京大学材料科学与工程学院开设，科学智能方向教授轮流主持。课程内容聚焦人工智能世界前沿科学、围绕“</w:t>
      </w:r>
      <w:r>
        <w:rPr>
          <w:rFonts w:ascii="仿宋" w:eastAsia="仿宋" w:hAnsi="仿宋" w:cs="仿宋" w:hint="eastAsia"/>
          <w:sz w:val="24"/>
        </w:rPr>
        <w:t>AI for Science</w:t>
      </w:r>
      <w:r>
        <w:rPr>
          <w:rFonts w:ascii="仿宋" w:eastAsia="仿宋" w:hAnsi="仿宋" w:cs="仿宋" w:hint="eastAsia"/>
          <w:sz w:val="24"/>
        </w:rPr>
        <w:t>”主题，邀请活跃在相关领域的专家、学者开展交流报告；旨在培养具有国际视野、能够深度理解</w:t>
      </w:r>
      <w:r>
        <w:rPr>
          <w:rFonts w:ascii="仿宋" w:eastAsia="仿宋" w:hAnsi="仿宋" w:cs="仿宋" w:hint="eastAsia"/>
          <w:sz w:val="24"/>
        </w:rPr>
        <w:t>AI4S</w:t>
      </w:r>
      <w:r>
        <w:rPr>
          <w:rFonts w:ascii="仿宋" w:eastAsia="仿宋" w:hAnsi="仿宋" w:cs="仿宋" w:hint="eastAsia"/>
          <w:sz w:val="24"/>
        </w:rPr>
        <w:t>科学前沿和产业技术前沿，引领材料及相关领域科技发展的创新型人才。</w:t>
      </w:r>
    </w:p>
    <w:p w:rsidR="00210093" w:rsidRDefault="00124EDB">
      <w:pPr>
        <w:numPr>
          <w:ilvl w:val="0"/>
          <w:numId w:val="1"/>
        </w:numPr>
        <w:ind w:firstLineChars="200" w:firstLine="482"/>
        <w:rPr>
          <w:rFonts w:ascii="仿宋" w:eastAsia="仿宋" w:hAnsi="仿宋" w:cs="仿宋"/>
          <w:b/>
          <w:bCs/>
          <w:sz w:val="24"/>
        </w:rPr>
      </w:pPr>
      <w:r>
        <w:rPr>
          <w:rFonts w:ascii="仿宋" w:eastAsia="仿宋" w:hAnsi="仿宋" w:cs="仿宋" w:hint="eastAsia"/>
          <w:b/>
          <w:bCs/>
          <w:sz w:val="24"/>
        </w:rPr>
        <w:t>《材料与时代》</w:t>
      </w:r>
    </w:p>
    <w:p w:rsidR="00210093" w:rsidRDefault="00124EDB">
      <w:pPr>
        <w:ind w:firstLineChars="200" w:firstLine="480"/>
        <w:rPr>
          <w:rFonts w:ascii="仿宋" w:eastAsia="仿宋" w:hAnsi="仿宋" w:cs="仿宋"/>
          <w:sz w:val="24"/>
        </w:rPr>
      </w:pPr>
      <w:r>
        <w:rPr>
          <w:rFonts w:ascii="仿宋" w:eastAsia="仿宋" w:hAnsi="仿宋" w:cs="仿宋" w:hint="eastAsia"/>
          <w:sz w:val="24"/>
        </w:rPr>
        <w:t>《材料与时代》是北京大学材料科学与工程学院开设的本科生通识课程，由曹安源教授主讲，</w:t>
      </w:r>
      <w:r>
        <w:rPr>
          <w:rFonts w:ascii="仿宋" w:eastAsia="仿宋" w:hAnsi="仿宋" w:cs="仿宋"/>
          <w:sz w:val="24"/>
        </w:rPr>
        <w:t>课程</w:t>
      </w:r>
      <w:r>
        <w:rPr>
          <w:rFonts w:ascii="仿宋" w:eastAsia="仿宋" w:hAnsi="仿宋" w:cs="仿宋" w:hint="eastAsia"/>
          <w:sz w:val="24"/>
        </w:rPr>
        <w:t>内容适用于全校各专业学生。任课教师</w:t>
      </w:r>
      <w:r>
        <w:rPr>
          <w:rFonts w:ascii="仿宋" w:eastAsia="仿宋" w:hAnsi="仿宋" w:cs="仿宋"/>
          <w:sz w:val="24"/>
        </w:rPr>
        <w:t>以深入浅出、活泼生动的语言和授课方式，系统讲授有机组织的材料专题，回顾材料发展</w:t>
      </w:r>
      <w:r>
        <w:rPr>
          <w:rFonts w:ascii="仿宋" w:eastAsia="仿宋" w:hAnsi="仿宋" w:cs="仿宋"/>
          <w:sz w:val="24"/>
        </w:rPr>
        <w:t>与时代进程中的重大事件，探讨当今材料科学与工程领域的前沿课题，展望未来材料对人类文明和社会发展的推动作用，激发</w:t>
      </w:r>
      <w:r>
        <w:rPr>
          <w:rFonts w:ascii="仿宋" w:eastAsia="仿宋" w:hAnsi="仿宋" w:cs="仿宋" w:hint="eastAsia"/>
          <w:sz w:val="24"/>
        </w:rPr>
        <w:t>学生</w:t>
      </w:r>
      <w:r>
        <w:rPr>
          <w:rFonts w:ascii="仿宋" w:eastAsia="仿宋" w:hAnsi="仿宋" w:cs="仿宋"/>
          <w:sz w:val="24"/>
        </w:rPr>
        <w:t>对材料学科的兴趣与思考。主要内容包括传统金属和陶瓷材料、新能源材料、环境材料、超材料、柔性可穿戴器件、生物医用材料、航空航天材料、纳米科学与技术、材料基因组工程等，使学生在时代发展的背景中了解材料领域的发展和研究现状。</w:t>
      </w:r>
    </w:p>
    <w:p w:rsidR="00210093" w:rsidRDefault="00124EDB">
      <w:pPr>
        <w:numPr>
          <w:ilvl w:val="0"/>
          <w:numId w:val="1"/>
        </w:numPr>
        <w:ind w:firstLineChars="200" w:firstLine="482"/>
        <w:rPr>
          <w:rFonts w:ascii="仿宋" w:eastAsia="仿宋" w:hAnsi="仿宋" w:cs="仿宋"/>
          <w:b/>
          <w:bCs/>
          <w:sz w:val="24"/>
        </w:rPr>
      </w:pPr>
      <w:r>
        <w:rPr>
          <w:rFonts w:ascii="仿宋" w:eastAsia="仿宋" w:hAnsi="仿宋" w:cs="仿宋" w:hint="eastAsia"/>
          <w:b/>
          <w:bCs/>
          <w:sz w:val="24"/>
        </w:rPr>
        <w:t>《创业法律实务》</w:t>
      </w:r>
    </w:p>
    <w:p w:rsidR="00210093" w:rsidRDefault="00124EDB">
      <w:pPr>
        <w:ind w:firstLine="560"/>
        <w:rPr>
          <w:rFonts w:ascii="仿宋" w:eastAsia="仿宋" w:hAnsi="仿宋" w:cs="仿宋"/>
          <w:sz w:val="24"/>
        </w:rPr>
      </w:pPr>
      <w:r>
        <w:rPr>
          <w:rFonts w:ascii="仿宋" w:eastAsia="仿宋" w:hAnsi="仿宋" w:cs="仿宋" w:hint="eastAsia"/>
          <w:sz w:val="24"/>
        </w:rPr>
        <w:t>《创业法律实务》是创新创业学院面向全校学生开设的创新创业基础课程，旨在帮助学生全面理解并掌握创业过程中的重要环节及其核心法律知识和实务技能。课程涵盖了创新保护、</w:t>
      </w:r>
      <w:r>
        <w:rPr>
          <w:rFonts w:ascii="仿宋" w:eastAsia="仿宋" w:hAnsi="仿宋" w:cs="仿宋" w:hint="eastAsia"/>
          <w:sz w:val="24"/>
        </w:rPr>
        <w:t>公司治理、业务合同、融资条款与法律责任管理等关键法律主题。通过邀请专家学者和一线律师系统性地讲解知识产权的创新应用与保护、创业公司组建与治理、合同条款设计以及创业融资条款谈判等内容，引导学生从法律角度审视和理解创业决策。课程特别注重实务导向，结合案例分析、情景模拟等，使学生能够将课堂所学转化为创业过程中的实际应用，提升其识别潜在法律风险和制定合规运营方案的能力。</w:t>
      </w:r>
    </w:p>
    <w:p w:rsidR="00210093" w:rsidRDefault="00124EDB">
      <w:pPr>
        <w:ind w:firstLine="560"/>
        <w:rPr>
          <w:rFonts w:ascii="仿宋" w:eastAsia="仿宋" w:hAnsi="仿宋" w:cs="仿宋"/>
          <w:sz w:val="24"/>
        </w:rPr>
      </w:pPr>
      <w:r>
        <w:rPr>
          <w:rFonts w:ascii="仿宋" w:eastAsia="仿宋" w:hAnsi="仿宋" w:cs="仿宋" w:hint="eastAsia"/>
          <w:b/>
          <w:bCs/>
          <w:sz w:val="24"/>
        </w:rPr>
        <w:t>5</w:t>
      </w:r>
      <w:r>
        <w:rPr>
          <w:rFonts w:ascii="仿宋" w:eastAsia="仿宋" w:hAnsi="仿宋" w:cs="仿宋" w:hint="eastAsia"/>
          <w:b/>
          <w:bCs/>
          <w:sz w:val="24"/>
        </w:rPr>
        <w:t>、《社会创新与社会企业》</w:t>
      </w:r>
    </w:p>
    <w:p w:rsidR="00210093" w:rsidRDefault="00124EDB">
      <w:pPr>
        <w:ind w:firstLine="560"/>
        <w:rPr>
          <w:sz w:val="24"/>
        </w:rPr>
      </w:pPr>
      <w:r>
        <w:rPr>
          <w:rFonts w:ascii="仿宋" w:eastAsia="仿宋" w:hAnsi="仿宋" w:cs="仿宋" w:hint="eastAsia"/>
          <w:sz w:val="24"/>
        </w:rPr>
        <w:t>《社会创新与社会企业》是创新创业学院面向全校学生开设的创新创业基础课程，旨在丰富创业创新的内涵，突破将创业创新局限于商业领域创业创新的狭义认知，引入社会创新理念、理论和机制。本课程拟给予学生革新、多元的学习体验，系统探寻社会创新的特质和原理、社会创新的主要主体社会企业的原理、机制和制度，通过理论探寻、案例剖析、实体考察等多种教学方式，还将提供与特邀嘉宾老师面对面探讨的机会，让学生在面对社会问题时，能够有意愿、有信心、有能力、有方法地持续参与社会改良事业，并得以培育志愿服务精神。</w:t>
      </w:r>
    </w:p>
    <w:sectPr w:rsidR="002100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EDB" w:rsidRDefault="00124EDB">
      <w:r>
        <w:separator/>
      </w:r>
    </w:p>
  </w:endnote>
  <w:endnote w:type="continuationSeparator" w:id="0">
    <w:p w:rsidR="00124EDB" w:rsidRDefault="0012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093" w:rsidRDefault="00124ED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0093" w:rsidRDefault="00124EDB">
                          <w:pPr>
                            <w:pStyle w:val="a3"/>
                          </w:pPr>
                          <w:r>
                            <w:fldChar w:fldCharType="begin"/>
                          </w:r>
                          <w:r>
                            <w:instrText xml:space="preserve"> PAGE  \* MERGEFORMAT </w:instrText>
                          </w:r>
                          <w:r>
                            <w:fldChar w:fldCharType="separate"/>
                          </w:r>
                          <w:r w:rsidR="008577A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10093" w:rsidRDefault="00124EDB">
                    <w:pPr>
                      <w:pStyle w:val="a3"/>
                    </w:pPr>
                    <w:r>
                      <w:fldChar w:fldCharType="begin"/>
                    </w:r>
                    <w:r>
                      <w:instrText xml:space="preserve"> PAGE  \* MERGEFORMAT </w:instrText>
                    </w:r>
                    <w:r>
                      <w:fldChar w:fldCharType="separate"/>
                    </w:r>
                    <w:r w:rsidR="008577A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EDB" w:rsidRDefault="00124EDB">
      <w:r>
        <w:separator/>
      </w:r>
    </w:p>
  </w:footnote>
  <w:footnote w:type="continuationSeparator" w:id="0">
    <w:p w:rsidR="00124EDB" w:rsidRDefault="00124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CB53C1"/>
    <w:multiLevelType w:val="singleLevel"/>
    <w:tmpl w:val="A8CB53C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93"/>
    <w:rsid w:val="00124EDB"/>
    <w:rsid w:val="00210093"/>
    <w:rsid w:val="008577A0"/>
    <w:rsid w:val="08430582"/>
    <w:rsid w:val="162E37FD"/>
    <w:rsid w:val="41EA1493"/>
    <w:rsid w:val="492359B6"/>
    <w:rsid w:val="55325092"/>
    <w:rsid w:val="5B2D4472"/>
    <w:rsid w:val="6BA53BB1"/>
    <w:rsid w:val="71F87130"/>
    <w:rsid w:val="71FC7C34"/>
    <w:rsid w:val="7C090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5C5B84-E946-48FC-8315-B4E60AA6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lvshu_gcbu265</dc:creator>
  <cp:lastModifiedBy>LENOVO</cp:lastModifiedBy>
  <cp:revision>2</cp:revision>
  <dcterms:created xsi:type="dcterms:W3CDTF">2025-09-07T09:54:00Z</dcterms:created>
  <dcterms:modified xsi:type="dcterms:W3CDTF">2025-09-09T01:28:00Z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eyJoZGlkIjoiZjI4MjI0NTRkMDE0N2RmNzhiNTZmNDFkZWUwZWUyYzkiLCJ1c2VySWQiOiIyMTQ0MTkwNDAifQ==</vt:lpwstr>
  </property>
  <property fmtid="{D5CDD505-2E9C-101B-9397-08002B2CF9AE}" pid="4" name="ICV">
    <vt:lpwstr>D2D76ED3B66F46BEBBC6E64004603B19_12</vt:lpwstr>
  </property>
</Properties>
</file>